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52" w:rsidRDefault="003611BC" w:rsidP="003611BC">
      <w:pPr>
        <w:spacing w:after="0" w:line="240" w:lineRule="auto"/>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81280</wp:posOffset>
            </wp:positionH>
            <wp:positionV relativeFrom="paragraph">
              <wp:posOffset>-4445</wp:posOffset>
            </wp:positionV>
            <wp:extent cx="1121035" cy="104775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e logo pour documen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035" cy="1047750"/>
                    </a:xfrm>
                    <a:prstGeom prst="rect">
                      <a:avLst/>
                    </a:prstGeom>
                  </pic:spPr>
                </pic:pic>
              </a:graphicData>
            </a:graphic>
            <wp14:sizeRelH relativeFrom="margin">
              <wp14:pctWidth>0</wp14:pctWidth>
            </wp14:sizeRelH>
            <wp14:sizeRelV relativeFrom="margin">
              <wp14:pctHeight>0</wp14:pctHeight>
            </wp14:sizeRelV>
          </wp:anchor>
        </w:drawing>
      </w:r>
    </w:p>
    <w:p w:rsidR="003611BC" w:rsidRDefault="003611BC" w:rsidP="003611BC">
      <w:pPr>
        <w:spacing w:after="0" w:line="240" w:lineRule="auto"/>
      </w:pPr>
    </w:p>
    <w:p w:rsidR="003611BC" w:rsidRPr="003611BC" w:rsidRDefault="003611BC" w:rsidP="003611BC">
      <w:pPr>
        <w:spacing w:after="0" w:line="240" w:lineRule="auto"/>
        <w:rPr>
          <w:b/>
          <w:sz w:val="28"/>
        </w:rPr>
      </w:pPr>
      <w:r w:rsidRPr="003611BC">
        <w:rPr>
          <w:b/>
          <w:sz w:val="28"/>
        </w:rPr>
        <w:tab/>
      </w:r>
      <w:r w:rsidRPr="003611BC">
        <w:rPr>
          <w:b/>
          <w:sz w:val="28"/>
        </w:rPr>
        <w:tab/>
      </w:r>
      <w:r w:rsidRPr="003611BC">
        <w:rPr>
          <w:b/>
          <w:sz w:val="28"/>
        </w:rPr>
        <w:tab/>
      </w:r>
      <w:r w:rsidRPr="003611BC">
        <w:rPr>
          <w:b/>
          <w:sz w:val="28"/>
        </w:rPr>
        <w:tab/>
      </w:r>
      <w:r w:rsidRPr="003611BC">
        <w:rPr>
          <w:b/>
          <w:sz w:val="28"/>
        </w:rPr>
        <w:tab/>
      </w:r>
      <w:r w:rsidRPr="003611BC">
        <w:rPr>
          <w:b/>
          <w:sz w:val="28"/>
        </w:rPr>
        <w:tab/>
        <w:t>3</w:t>
      </w:r>
      <w:r w:rsidRPr="003611BC">
        <w:rPr>
          <w:b/>
          <w:sz w:val="28"/>
          <w:vertAlign w:val="superscript"/>
        </w:rPr>
        <w:t>ème</w:t>
      </w:r>
      <w:r w:rsidRPr="003611BC">
        <w:rPr>
          <w:b/>
          <w:sz w:val="28"/>
        </w:rPr>
        <w:t xml:space="preserve"> Conférence</w:t>
      </w:r>
      <w:r>
        <w:rPr>
          <w:b/>
          <w:sz w:val="28"/>
        </w:rPr>
        <w:t xml:space="preserve"> internationale de l’eau</w:t>
      </w:r>
    </w:p>
    <w:p w:rsidR="003611BC" w:rsidRDefault="003611BC" w:rsidP="003611BC">
      <w:pPr>
        <w:spacing w:after="0" w:line="240" w:lineRule="auto"/>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CI. EAU 2013</w:t>
      </w:r>
    </w:p>
    <w:p w:rsidR="003611BC" w:rsidRPr="003611BC" w:rsidRDefault="003611BC" w:rsidP="003611BC">
      <w:pPr>
        <w:spacing w:after="0" w:line="240" w:lineRule="auto"/>
        <w:rPr>
          <w:b/>
          <w:sz w:val="28"/>
        </w:rPr>
      </w:pPr>
      <w:r>
        <w:rPr>
          <w:b/>
          <w:sz w:val="28"/>
        </w:rPr>
        <w:tab/>
      </w:r>
      <w:r>
        <w:rPr>
          <w:b/>
          <w:sz w:val="28"/>
        </w:rPr>
        <w:tab/>
      </w:r>
      <w:r>
        <w:rPr>
          <w:b/>
          <w:sz w:val="28"/>
        </w:rPr>
        <w:tab/>
      </w:r>
      <w:r>
        <w:rPr>
          <w:b/>
          <w:sz w:val="28"/>
        </w:rPr>
        <w:tab/>
      </w:r>
      <w:r>
        <w:rPr>
          <w:b/>
          <w:sz w:val="28"/>
        </w:rPr>
        <w:tab/>
      </w:r>
      <w:r>
        <w:rPr>
          <w:b/>
          <w:sz w:val="28"/>
        </w:rPr>
        <w:tab/>
        <w:t xml:space="preserve">     18, 19, 20 novembre 2013 à Alger</w:t>
      </w:r>
    </w:p>
    <w:p w:rsidR="003611BC" w:rsidRDefault="003611BC" w:rsidP="003611BC">
      <w:pPr>
        <w:spacing w:after="0" w:line="240" w:lineRule="auto"/>
      </w:pPr>
    </w:p>
    <w:p w:rsidR="003611BC" w:rsidRDefault="003611BC" w:rsidP="003611BC">
      <w:pPr>
        <w:spacing w:after="0" w:line="240" w:lineRule="auto"/>
      </w:pPr>
    </w:p>
    <w:p w:rsidR="003611BC" w:rsidRPr="003611BC" w:rsidRDefault="003611BC" w:rsidP="003611BC">
      <w:pPr>
        <w:spacing w:after="0" w:line="240" w:lineRule="auto"/>
        <w:jc w:val="center"/>
        <w:rPr>
          <w:b/>
          <w:sz w:val="24"/>
          <w:szCs w:val="28"/>
        </w:rPr>
      </w:pPr>
      <w:r w:rsidRPr="003611BC">
        <w:rPr>
          <w:b/>
          <w:sz w:val="24"/>
          <w:szCs w:val="28"/>
        </w:rPr>
        <w:t>Exposé de Jean-Louis OLIVER, Secrétaire Général de l’Académie de l’Eau</w:t>
      </w:r>
    </w:p>
    <w:p w:rsidR="003611BC" w:rsidRDefault="003611BC" w:rsidP="003611BC">
      <w:pPr>
        <w:spacing w:after="0" w:line="240" w:lineRule="auto"/>
        <w:jc w:val="center"/>
        <w:rPr>
          <w:b/>
          <w:sz w:val="24"/>
          <w:szCs w:val="28"/>
        </w:rPr>
      </w:pPr>
      <w:r w:rsidRPr="003611BC">
        <w:rPr>
          <w:b/>
          <w:sz w:val="24"/>
          <w:szCs w:val="28"/>
        </w:rPr>
        <w:t>Administrateur de l’UISF</w:t>
      </w:r>
    </w:p>
    <w:p w:rsidR="00D72C0D" w:rsidRPr="003611BC" w:rsidRDefault="00D72C0D" w:rsidP="003611BC">
      <w:pPr>
        <w:spacing w:after="0" w:line="240" w:lineRule="auto"/>
        <w:jc w:val="center"/>
        <w:rPr>
          <w:b/>
          <w:sz w:val="24"/>
          <w:szCs w:val="28"/>
        </w:rPr>
      </w:pPr>
    </w:p>
    <w:p w:rsidR="003611BC" w:rsidRPr="003611BC" w:rsidRDefault="003611BC" w:rsidP="003611BC">
      <w:pPr>
        <w:spacing w:after="0" w:line="240" w:lineRule="auto"/>
        <w:jc w:val="center"/>
        <w:rPr>
          <w:b/>
          <w:sz w:val="24"/>
          <w:szCs w:val="28"/>
        </w:rPr>
      </w:pPr>
      <w:r w:rsidRPr="003611BC">
        <w:rPr>
          <w:b/>
          <w:sz w:val="24"/>
          <w:szCs w:val="28"/>
        </w:rPr>
        <w:t>ECONOMIE VERTE ET GESTION DE L’EAU</w:t>
      </w:r>
    </w:p>
    <w:p w:rsidR="003611BC" w:rsidRPr="003611BC" w:rsidRDefault="003611BC" w:rsidP="003611BC">
      <w:pPr>
        <w:spacing w:after="0" w:line="240" w:lineRule="auto"/>
        <w:rPr>
          <w:sz w:val="24"/>
        </w:rPr>
      </w:pPr>
    </w:p>
    <w:p w:rsidR="003611BC" w:rsidRPr="003611BC" w:rsidRDefault="003611BC" w:rsidP="003611BC">
      <w:pPr>
        <w:spacing w:after="0" w:line="240" w:lineRule="auto"/>
        <w:rPr>
          <w:sz w:val="24"/>
        </w:rPr>
      </w:pPr>
    </w:p>
    <w:p w:rsidR="003611BC" w:rsidRPr="003611BC" w:rsidRDefault="003611BC" w:rsidP="003611BC">
      <w:pPr>
        <w:spacing w:after="0" w:line="240" w:lineRule="auto"/>
        <w:rPr>
          <w:sz w:val="24"/>
        </w:rPr>
      </w:pPr>
    </w:p>
    <w:p w:rsidR="003611BC" w:rsidRPr="003611BC" w:rsidRDefault="003611BC" w:rsidP="003611BC">
      <w:pPr>
        <w:spacing w:after="0" w:line="360" w:lineRule="auto"/>
        <w:jc w:val="both"/>
        <w:rPr>
          <w:sz w:val="24"/>
        </w:rPr>
      </w:pPr>
      <w:r>
        <w:rPr>
          <w:sz w:val="24"/>
        </w:rPr>
        <w:t>Chers collègues et amis,</w:t>
      </w:r>
    </w:p>
    <w:p w:rsidR="003611BC" w:rsidRPr="003611BC" w:rsidRDefault="003611BC" w:rsidP="003611BC">
      <w:pPr>
        <w:spacing w:after="0" w:line="360" w:lineRule="auto"/>
        <w:jc w:val="both"/>
        <w:rPr>
          <w:sz w:val="24"/>
        </w:rPr>
      </w:pPr>
    </w:p>
    <w:p w:rsidR="003611BC" w:rsidRPr="003611BC" w:rsidRDefault="003611BC" w:rsidP="003611BC">
      <w:pPr>
        <w:spacing w:after="0" w:line="360" w:lineRule="auto"/>
        <w:jc w:val="both"/>
        <w:rPr>
          <w:sz w:val="24"/>
        </w:rPr>
      </w:pPr>
      <w:r>
        <w:rPr>
          <w:sz w:val="24"/>
        </w:rPr>
        <w:t xml:space="preserve">Je tiens d’abord à remercier, pour leur invitation, </w:t>
      </w:r>
      <w:r w:rsidR="009C04C8">
        <w:rPr>
          <w:sz w:val="24"/>
        </w:rPr>
        <w:t>l</w:t>
      </w:r>
      <w:r>
        <w:rPr>
          <w:sz w:val="24"/>
        </w:rPr>
        <w:t>es organisateurs de cette conférence internationale sur l’eau.</w:t>
      </w:r>
    </w:p>
    <w:p w:rsidR="003611BC" w:rsidRPr="003611BC" w:rsidRDefault="003611BC" w:rsidP="003611BC">
      <w:pPr>
        <w:spacing w:after="0" w:line="360" w:lineRule="auto"/>
        <w:jc w:val="both"/>
        <w:rPr>
          <w:sz w:val="24"/>
        </w:rPr>
      </w:pPr>
    </w:p>
    <w:p w:rsidR="003611BC" w:rsidRPr="003611BC" w:rsidRDefault="003611BC" w:rsidP="003611BC">
      <w:pPr>
        <w:spacing w:after="0" w:line="360" w:lineRule="auto"/>
        <w:jc w:val="both"/>
        <w:rPr>
          <w:sz w:val="24"/>
        </w:rPr>
      </w:pPr>
      <w:r>
        <w:rPr>
          <w:sz w:val="24"/>
        </w:rPr>
        <w:t xml:space="preserve">C’est pour moi un honneur et un plaisir d’y participer </w:t>
      </w:r>
      <w:r w:rsidR="009C04C8">
        <w:rPr>
          <w:sz w:val="24"/>
        </w:rPr>
        <w:t xml:space="preserve">à nouveau </w:t>
      </w:r>
      <w:r>
        <w:rPr>
          <w:sz w:val="24"/>
        </w:rPr>
        <w:t>et de retrouver parmi vous de nombreux collègues et amis, souvent de longue date.</w:t>
      </w:r>
    </w:p>
    <w:p w:rsidR="003611BC" w:rsidRPr="003611BC" w:rsidRDefault="003611BC" w:rsidP="003611BC">
      <w:pPr>
        <w:spacing w:after="0" w:line="360" w:lineRule="auto"/>
        <w:jc w:val="both"/>
        <w:rPr>
          <w:sz w:val="24"/>
        </w:rPr>
      </w:pPr>
    </w:p>
    <w:p w:rsidR="003611BC" w:rsidRDefault="003611BC" w:rsidP="003611BC">
      <w:pPr>
        <w:spacing w:after="0" w:line="360" w:lineRule="auto"/>
        <w:jc w:val="both"/>
        <w:rPr>
          <w:sz w:val="24"/>
        </w:rPr>
      </w:pPr>
      <w:r>
        <w:rPr>
          <w:sz w:val="24"/>
        </w:rPr>
        <w:t>Avant d’aborder le thème de ma communication « Economie verte et gestion de l’eau », permettez-moi de vous dire quelques mots sur l’Académie de l’Eau.</w:t>
      </w:r>
    </w:p>
    <w:p w:rsidR="003611BC" w:rsidRPr="00234F91" w:rsidRDefault="003611BC" w:rsidP="003611BC">
      <w:pPr>
        <w:spacing w:after="0" w:line="360" w:lineRule="auto"/>
        <w:jc w:val="both"/>
        <w:rPr>
          <w:sz w:val="28"/>
        </w:rPr>
      </w:pPr>
    </w:p>
    <w:p w:rsidR="00234F91" w:rsidRPr="00234F91" w:rsidRDefault="00234F91" w:rsidP="00234F91">
      <w:pPr>
        <w:spacing w:line="360" w:lineRule="auto"/>
        <w:jc w:val="both"/>
        <w:rPr>
          <w:rFonts w:ascii="Calibri" w:hAnsi="Calibri"/>
          <w:sz w:val="24"/>
        </w:rPr>
      </w:pPr>
      <w:r w:rsidRPr="00234F91">
        <w:rPr>
          <w:rFonts w:ascii="Calibri" w:hAnsi="Calibri"/>
          <w:sz w:val="24"/>
        </w:rPr>
        <w:t>L’Académie de l’Eau a été créée en 1993 à l’initiative du Ministère de l’Environnement et des six Comités de bassins français</w:t>
      </w:r>
      <w:r w:rsidR="009C04C8">
        <w:rPr>
          <w:rFonts w:ascii="Calibri" w:hAnsi="Calibri"/>
          <w:sz w:val="24"/>
        </w:rPr>
        <w:t>. Association sans but lucratif,</w:t>
      </w:r>
      <w:r w:rsidRPr="00234F91">
        <w:rPr>
          <w:rFonts w:ascii="Calibri" w:hAnsi="Calibri"/>
          <w:sz w:val="24"/>
        </w:rPr>
        <w:t xml:space="preserve"> c’est une structure de réflexion et de proposition pluridisciplinaire, intersectorielle et prospective </w:t>
      </w:r>
      <w:r w:rsidR="009C04C8">
        <w:rPr>
          <w:rFonts w:ascii="Calibri" w:hAnsi="Calibri"/>
          <w:sz w:val="24"/>
        </w:rPr>
        <w:t>pour améliorer</w:t>
      </w:r>
      <w:r w:rsidRPr="00234F91">
        <w:rPr>
          <w:rFonts w:ascii="Calibri" w:hAnsi="Calibri"/>
          <w:sz w:val="24"/>
        </w:rPr>
        <w:t xml:space="preserve"> la gestion </w:t>
      </w:r>
      <w:r w:rsidR="009C04C8">
        <w:rPr>
          <w:rFonts w:ascii="Calibri" w:hAnsi="Calibri"/>
          <w:sz w:val="24"/>
        </w:rPr>
        <w:t xml:space="preserve">des ressources et des usages </w:t>
      </w:r>
      <w:r w:rsidRPr="00234F91">
        <w:rPr>
          <w:rFonts w:ascii="Calibri" w:hAnsi="Calibri"/>
          <w:sz w:val="24"/>
        </w:rPr>
        <w:t>de l’eau, en France et à l’international.</w:t>
      </w:r>
    </w:p>
    <w:p w:rsidR="00234F91" w:rsidRPr="00234F91" w:rsidRDefault="00234F91" w:rsidP="00234F91">
      <w:pPr>
        <w:spacing w:line="360" w:lineRule="auto"/>
        <w:jc w:val="both"/>
        <w:rPr>
          <w:rFonts w:ascii="Calibri" w:hAnsi="Calibri"/>
          <w:sz w:val="24"/>
        </w:rPr>
      </w:pPr>
    </w:p>
    <w:p w:rsidR="00234F91" w:rsidRPr="00234F91" w:rsidRDefault="00234F91" w:rsidP="00234F91">
      <w:pPr>
        <w:spacing w:line="360" w:lineRule="auto"/>
        <w:jc w:val="both"/>
        <w:rPr>
          <w:rFonts w:ascii="Calibri" w:hAnsi="Calibri"/>
          <w:sz w:val="24"/>
        </w:rPr>
      </w:pPr>
      <w:r w:rsidRPr="00234F91">
        <w:rPr>
          <w:rFonts w:ascii="Calibri" w:hAnsi="Calibri"/>
          <w:sz w:val="24"/>
        </w:rPr>
        <w:t xml:space="preserve">Son Président fondateur était le Professeur Jean DAUSSET, Prix Nobel de Médecine, récemment disparu. Elle est actuellement présidée par le Professeur Marc GENTILINI, Président </w:t>
      </w:r>
      <w:r>
        <w:rPr>
          <w:rFonts w:ascii="Calibri" w:hAnsi="Calibri"/>
          <w:sz w:val="24"/>
        </w:rPr>
        <w:t xml:space="preserve">honoraire </w:t>
      </w:r>
      <w:r w:rsidRPr="00234F91">
        <w:rPr>
          <w:rFonts w:ascii="Calibri" w:hAnsi="Calibri"/>
          <w:sz w:val="24"/>
        </w:rPr>
        <w:t>de la Croix</w:t>
      </w:r>
      <w:r>
        <w:rPr>
          <w:rFonts w:ascii="Calibri" w:hAnsi="Calibri"/>
          <w:sz w:val="24"/>
        </w:rPr>
        <w:t>-</w:t>
      </w:r>
      <w:r w:rsidRPr="00234F91">
        <w:rPr>
          <w:rFonts w:ascii="Calibri" w:hAnsi="Calibri"/>
          <w:sz w:val="24"/>
        </w:rPr>
        <w:t>Rouge Française</w:t>
      </w:r>
      <w:r>
        <w:rPr>
          <w:rFonts w:ascii="Calibri" w:hAnsi="Calibri"/>
          <w:sz w:val="24"/>
        </w:rPr>
        <w:t xml:space="preserve"> et</w:t>
      </w:r>
      <w:r w:rsidRPr="00234F91">
        <w:rPr>
          <w:rFonts w:ascii="Calibri" w:hAnsi="Calibri"/>
          <w:sz w:val="24"/>
        </w:rPr>
        <w:t xml:space="preserve"> de l’Académie Nationale de Médecine.</w:t>
      </w:r>
      <w:r w:rsidR="009C04C8">
        <w:rPr>
          <w:rFonts w:ascii="Calibri" w:hAnsi="Calibri"/>
          <w:sz w:val="24"/>
        </w:rPr>
        <w:t xml:space="preserve"> D’où l’importance que nous portons aux relations étroites entre l’eau et la santé.</w:t>
      </w:r>
    </w:p>
    <w:p w:rsidR="00234F91" w:rsidRPr="00234F91" w:rsidRDefault="00234F91" w:rsidP="00234F91">
      <w:pPr>
        <w:spacing w:line="360" w:lineRule="auto"/>
        <w:jc w:val="both"/>
        <w:rPr>
          <w:rFonts w:ascii="Calibri" w:hAnsi="Calibri"/>
          <w:sz w:val="24"/>
        </w:rPr>
      </w:pPr>
    </w:p>
    <w:p w:rsidR="00234F91" w:rsidRPr="00234F91" w:rsidRDefault="00234F91" w:rsidP="00234F91">
      <w:pPr>
        <w:widowControl w:val="0"/>
        <w:spacing w:line="360" w:lineRule="auto"/>
        <w:jc w:val="both"/>
        <w:rPr>
          <w:rFonts w:ascii="Calibri" w:hAnsi="Calibri"/>
          <w:snapToGrid w:val="0"/>
          <w:sz w:val="24"/>
        </w:rPr>
      </w:pPr>
      <w:r w:rsidRPr="00234F91">
        <w:rPr>
          <w:rFonts w:ascii="Calibri" w:hAnsi="Calibri"/>
          <w:snapToGrid w:val="0"/>
          <w:sz w:val="24"/>
        </w:rPr>
        <w:lastRenderedPageBreak/>
        <w:t xml:space="preserve">Elle sert de plate-forme d'échange d'informations et de veille scientifique, et doit refléter toutes les exigences de la société pour bien intégrer l'eau, l'aménagement du territoire, la qualité de la vie dans </w:t>
      </w:r>
      <w:r w:rsidR="009C04C8">
        <w:rPr>
          <w:rFonts w:ascii="Calibri" w:hAnsi="Calibri"/>
          <w:snapToGrid w:val="0"/>
          <w:sz w:val="24"/>
        </w:rPr>
        <w:t>le</w:t>
      </w:r>
      <w:r w:rsidRPr="00234F91">
        <w:rPr>
          <w:rFonts w:ascii="Calibri" w:hAnsi="Calibri"/>
          <w:snapToGrid w:val="0"/>
          <w:sz w:val="24"/>
        </w:rPr>
        <w:t xml:space="preserve"> cadre d</w:t>
      </w:r>
      <w:r w:rsidR="009C04C8">
        <w:rPr>
          <w:rFonts w:ascii="Calibri" w:hAnsi="Calibri"/>
          <w:snapToGrid w:val="0"/>
          <w:sz w:val="24"/>
        </w:rPr>
        <w:t>’un</w:t>
      </w:r>
      <w:r w:rsidRPr="00234F91">
        <w:rPr>
          <w:rFonts w:ascii="Calibri" w:hAnsi="Calibri"/>
          <w:snapToGrid w:val="0"/>
          <w:sz w:val="24"/>
        </w:rPr>
        <w:t xml:space="preserve"> développement durable</w:t>
      </w:r>
      <w:r w:rsidR="009C04C8">
        <w:rPr>
          <w:rFonts w:ascii="Calibri" w:hAnsi="Calibri"/>
          <w:snapToGrid w:val="0"/>
          <w:sz w:val="24"/>
        </w:rPr>
        <w:t>,</w:t>
      </w:r>
    </w:p>
    <w:p w:rsidR="00234F91" w:rsidRPr="00234F91" w:rsidRDefault="00234F91" w:rsidP="00234F91">
      <w:pPr>
        <w:spacing w:line="360" w:lineRule="auto"/>
        <w:rPr>
          <w:rFonts w:ascii="Calibri" w:hAnsi="Calibri"/>
          <w:sz w:val="24"/>
        </w:rPr>
      </w:pPr>
    </w:p>
    <w:p w:rsidR="00234F91" w:rsidRPr="00234F91" w:rsidRDefault="00234F91" w:rsidP="00234F91">
      <w:pPr>
        <w:widowControl w:val="0"/>
        <w:spacing w:line="360" w:lineRule="auto"/>
        <w:jc w:val="both"/>
        <w:rPr>
          <w:rFonts w:ascii="Calibri" w:hAnsi="Calibri"/>
          <w:snapToGrid w:val="0"/>
          <w:sz w:val="24"/>
        </w:rPr>
      </w:pPr>
      <w:r w:rsidRPr="00234F91">
        <w:rPr>
          <w:rFonts w:ascii="Calibri" w:hAnsi="Calibri"/>
          <w:snapToGrid w:val="0"/>
          <w:sz w:val="24"/>
        </w:rPr>
        <w:t xml:space="preserve">L'Académie de l'Eau a ainsi </w:t>
      </w:r>
      <w:r>
        <w:rPr>
          <w:rFonts w:ascii="Calibri" w:hAnsi="Calibri"/>
          <w:snapToGrid w:val="0"/>
          <w:sz w:val="24"/>
        </w:rPr>
        <w:t>pour objet :</w:t>
      </w:r>
    </w:p>
    <w:p w:rsidR="00234F91" w:rsidRPr="00234F91" w:rsidRDefault="00234F91" w:rsidP="00234F91">
      <w:pPr>
        <w:widowControl w:val="0"/>
        <w:numPr>
          <w:ilvl w:val="0"/>
          <w:numId w:val="1"/>
        </w:numPr>
        <w:spacing w:after="0" w:line="360" w:lineRule="auto"/>
        <w:jc w:val="both"/>
        <w:rPr>
          <w:rFonts w:ascii="Calibri" w:hAnsi="Calibri"/>
          <w:snapToGrid w:val="0"/>
          <w:sz w:val="24"/>
        </w:rPr>
      </w:pPr>
      <w:r w:rsidRPr="00234F91">
        <w:rPr>
          <w:rFonts w:ascii="Calibri" w:hAnsi="Calibri"/>
          <w:snapToGrid w:val="0"/>
          <w:sz w:val="24"/>
        </w:rPr>
        <w:t>de valoriser le patrimoine que constitue l'eau en favorisant les échanges d'informations (techniques, juridiques, scientifiques, culturelles...) et les réflexions thématiques,</w:t>
      </w:r>
    </w:p>
    <w:p w:rsidR="00234F91" w:rsidRPr="00234F91" w:rsidRDefault="00234F91" w:rsidP="00234F91">
      <w:pPr>
        <w:widowControl w:val="0"/>
        <w:numPr>
          <w:ilvl w:val="0"/>
          <w:numId w:val="1"/>
        </w:numPr>
        <w:spacing w:after="0" w:line="360" w:lineRule="auto"/>
        <w:jc w:val="both"/>
        <w:rPr>
          <w:rFonts w:ascii="Calibri" w:hAnsi="Calibri"/>
          <w:snapToGrid w:val="0"/>
          <w:sz w:val="24"/>
        </w:rPr>
      </w:pPr>
      <w:r w:rsidRPr="00234F91">
        <w:rPr>
          <w:rFonts w:ascii="Calibri" w:hAnsi="Calibri"/>
          <w:snapToGrid w:val="0"/>
          <w:sz w:val="24"/>
        </w:rPr>
        <w:t>de contribuer à la prise de décisions en matière d'eau, notamment par l'organisation de colloques, par l'initiative et l'encadrement d'études, par des recommandations générales... dans le but de contribuer à un développement durable,</w:t>
      </w:r>
    </w:p>
    <w:p w:rsidR="00234F91" w:rsidRPr="00234F91" w:rsidRDefault="00234F91" w:rsidP="00234F91">
      <w:pPr>
        <w:widowControl w:val="0"/>
        <w:numPr>
          <w:ilvl w:val="0"/>
          <w:numId w:val="1"/>
        </w:numPr>
        <w:spacing w:after="0" w:line="360" w:lineRule="auto"/>
        <w:jc w:val="both"/>
        <w:rPr>
          <w:rFonts w:ascii="Calibri" w:hAnsi="Calibri"/>
          <w:snapToGrid w:val="0"/>
          <w:sz w:val="24"/>
        </w:rPr>
      </w:pPr>
      <w:r w:rsidRPr="00234F91">
        <w:rPr>
          <w:rFonts w:ascii="Calibri" w:hAnsi="Calibri"/>
          <w:snapToGrid w:val="0"/>
          <w:sz w:val="24"/>
        </w:rPr>
        <w:t>de développer les relations nationales et internationales entre tous les acteurs concernés par l'eau,</w:t>
      </w:r>
    </w:p>
    <w:p w:rsidR="00234F91" w:rsidRPr="00234F91" w:rsidRDefault="00234F91" w:rsidP="00234F91">
      <w:pPr>
        <w:widowControl w:val="0"/>
        <w:numPr>
          <w:ilvl w:val="0"/>
          <w:numId w:val="1"/>
        </w:numPr>
        <w:spacing w:after="0" w:line="360" w:lineRule="auto"/>
        <w:jc w:val="both"/>
        <w:rPr>
          <w:rFonts w:ascii="Calibri" w:hAnsi="Calibri"/>
          <w:snapToGrid w:val="0"/>
          <w:sz w:val="24"/>
        </w:rPr>
      </w:pPr>
      <w:r w:rsidRPr="00234F91">
        <w:rPr>
          <w:rFonts w:ascii="Calibri" w:hAnsi="Calibri"/>
          <w:snapToGrid w:val="0"/>
          <w:sz w:val="24"/>
        </w:rPr>
        <w:t>d'améliorer la sensibilisation des responsables et de l'opinion publique aux problèmes de l'</w:t>
      </w:r>
      <w:smartTag w:uri="urn:schemas-microsoft-com:office:smarttags" w:element="PersonName">
        <w:r w:rsidRPr="00234F91">
          <w:rPr>
            <w:rFonts w:ascii="Calibri" w:hAnsi="Calibri"/>
            <w:snapToGrid w:val="0"/>
            <w:sz w:val="24"/>
          </w:rPr>
          <w:t>eau</w:t>
        </w:r>
      </w:smartTag>
      <w:r w:rsidRPr="00234F91">
        <w:rPr>
          <w:rFonts w:ascii="Calibri" w:hAnsi="Calibri"/>
          <w:snapToGrid w:val="0"/>
          <w:sz w:val="24"/>
        </w:rPr>
        <w:t>.</w:t>
      </w:r>
    </w:p>
    <w:p w:rsidR="00234F91" w:rsidRPr="00234F91" w:rsidRDefault="00234F91" w:rsidP="00234F91">
      <w:pPr>
        <w:widowControl w:val="0"/>
        <w:spacing w:line="360" w:lineRule="auto"/>
        <w:ind w:firstLine="708"/>
        <w:jc w:val="both"/>
        <w:rPr>
          <w:rFonts w:ascii="Calibri" w:hAnsi="Calibri"/>
          <w:snapToGrid w:val="0"/>
          <w:sz w:val="24"/>
        </w:rPr>
      </w:pPr>
    </w:p>
    <w:p w:rsidR="00234F91" w:rsidRDefault="00234F91" w:rsidP="00234F91">
      <w:pPr>
        <w:widowControl w:val="0"/>
        <w:spacing w:line="360" w:lineRule="auto"/>
        <w:jc w:val="both"/>
        <w:rPr>
          <w:rFonts w:ascii="Calibri" w:hAnsi="Calibri"/>
          <w:snapToGrid w:val="0"/>
          <w:sz w:val="24"/>
        </w:rPr>
      </w:pPr>
      <w:r w:rsidRPr="00234F91">
        <w:rPr>
          <w:rFonts w:ascii="Calibri" w:hAnsi="Calibri"/>
          <w:snapToGrid w:val="0"/>
          <w:sz w:val="24"/>
        </w:rPr>
        <w:t xml:space="preserve">L'Académie de l'Eau compte aujourd'hui </w:t>
      </w:r>
      <w:r>
        <w:rPr>
          <w:rFonts w:ascii="Calibri" w:hAnsi="Calibri"/>
          <w:snapToGrid w:val="0"/>
          <w:sz w:val="24"/>
        </w:rPr>
        <w:t>20</w:t>
      </w:r>
      <w:r w:rsidRPr="00234F91">
        <w:rPr>
          <w:rFonts w:ascii="Calibri" w:hAnsi="Calibri"/>
          <w:snapToGrid w:val="0"/>
          <w:sz w:val="24"/>
        </w:rPr>
        <w:t xml:space="preserve">0 membres, personnes physiques ou morales, </w:t>
      </w:r>
      <w:r>
        <w:rPr>
          <w:rFonts w:ascii="Calibri" w:hAnsi="Calibri"/>
          <w:snapToGrid w:val="0"/>
          <w:sz w:val="24"/>
        </w:rPr>
        <w:t xml:space="preserve">françaises ou étrangères, </w:t>
      </w:r>
      <w:r w:rsidRPr="00234F91">
        <w:rPr>
          <w:rFonts w:ascii="Calibri" w:hAnsi="Calibri"/>
          <w:snapToGrid w:val="0"/>
          <w:sz w:val="24"/>
        </w:rPr>
        <w:t>comprenant des spécialistes des sciences du vivant, des sciences humaines, de l'urbanisme et de l'</w:t>
      </w:r>
      <w:smartTag w:uri="urn:schemas-microsoft-com:office:smarttags" w:element="PersonName">
        <w:r w:rsidRPr="00234F91">
          <w:rPr>
            <w:rFonts w:ascii="Calibri" w:hAnsi="Calibri"/>
            <w:snapToGrid w:val="0"/>
            <w:sz w:val="24"/>
          </w:rPr>
          <w:t>eau</w:t>
        </w:r>
      </w:smartTag>
      <w:r w:rsidRPr="00234F91">
        <w:rPr>
          <w:rFonts w:ascii="Calibri" w:hAnsi="Calibri"/>
          <w:snapToGrid w:val="0"/>
          <w:sz w:val="24"/>
        </w:rPr>
        <w:t>, représentants d'organismes publics, privés ou associatifs, français et étrangers, responsables d'entreprises :</w:t>
      </w:r>
      <w:r w:rsidRPr="00234F91">
        <w:rPr>
          <w:rFonts w:ascii="Calibri" w:hAnsi="Calibri"/>
          <w:sz w:val="24"/>
        </w:rPr>
        <w:t xml:space="preserve"> des médecins, des écologistes, des agronomes, des économistes, des juristes, des industriels, des gestionnaires de villes, intéressés par l’</w:t>
      </w:r>
      <w:smartTag w:uri="urn:schemas-microsoft-com:office:smarttags" w:element="PersonName">
        <w:r w:rsidRPr="00234F91">
          <w:rPr>
            <w:rFonts w:ascii="Calibri" w:hAnsi="Calibri"/>
            <w:sz w:val="24"/>
          </w:rPr>
          <w:t>eau</w:t>
        </w:r>
      </w:smartTag>
      <w:r w:rsidRPr="00234F91">
        <w:rPr>
          <w:rFonts w:ascii="Calibri" w:hAnsi="Calibri"/>
          <w:sz w:val="24"/>
        </w:rPr>
        <w:t>, pour des problèmes de santé, de protection de l’environnement, d’aménagement du territoire.</w:t>
      </w:r>
      <w:r w:rsidRPr="00234F91">
        <w:rPr>
          <w:rFonts w:ascii="Calibri" w:hAnsi="Calibri"/>
          <w:snapToGrid w:val="0"/>
          <w:sz w:val="24"/>
        </w:rPr>
        <w:t xml:space="preserve"> Tous associent leur savoir et leur expérience afin d'aborder le thème de l'</w:t>
      </w:r>
      <w:smartTag w:uri="urn:schemas-microsoft-com:office:smarttags" w:element="PersonName">
        <w:r w:rsidRPr="00234F91">
          <w:rPr>
            <w:rFonts w:ascii="Calibri" w:hAnsi="Calibri"/>
            <w:snapToGrid w:val="0"/>
            <w:sz w:val="24"/>
          </w:rPr>
          <w:t>eau</w:t>
        </w:r>
      </w:smartTag>
      <w:r w:rsidRPr="00234F91">
        <w:rPr>
          <w:rFonts w:ascii="Calibri" w:hAnsi="Calibri"/>
          <w:snapToGrid w:val="0"/>
          <w:sz w:val="24"/>
        </w:rPr>
        <w:t xml:space="preserve"> en toute liberté et dans toute sa complexité. Sa composition équilibrée (moins de 50 % de spécialistes de l’</w:t>
      </w:r>
      <w:smartTag w:uri="urn:schemas-microsoft-com:office:smarttags" w:element="PersonName">
        <w:r w:rsidRPr="00234F91">
          <w:rPr>
            <w:rFonts w:ascii="Calibri" w:hAnsi="Calibri"/>
            <w:snapToGrid w:val="0"/>
            <w:sz w:val="24"/>
          </w:rPr>
          <w:t>eau</w:t>
        </w:r>
      </w:smartTag>
      <w:r w:rsidRPr="00234F91">
        <w:rPr>
          <w:rFonts w:ascii="Calibri" w:hAnsi="Calibri"/>
          <w:snapToGrid w:val="0"/>
          <w:sz w:val="24"/>
        </w:rPr>
        <w:t xml:space="preserve"> et plus de 50 % d'autres disciplines) a été voulue pour permettre des réflexions transversales et apporter un regard objectif et neutre sur les divers aspects de la gestion des ressources et des usages de l’</w:t>
      </w:r>
      <w:smartTag w:uri="urn:schemas-microsoft-com:office:smarttags" w:element="PersonName">
        <w:r w:rsidRPr="00234F91">
          <w:rPr>
            <w:rFonts w:ascii="Calibri" w:hAnsi="Calibri"/>
            <w:snapToGrid w:val="0"/>
            <w:sz w:val="24"/>
          </w:rPr>
          <w:t>eau</w:t>
        </w:r>
      </w:smartTag>
      <w:r w:rsidRPr="00234F91">
        <w:rPr>
          <w:rFonts w:ascii="Calibri" w:hAnsi="Calibri"/>
          <w:snapToGrid w:val="0"/>
          <w:sz w:val="24"/>
        </w:rPr>
        <w:t>, en France et à l’</w:t>
      </w:r>
      <w:r>
        <w:rPr>
          <w:rFonts w:ascii="Calibri" w:hAnsi="Calibri"/>
          <w:snapToGrid w:val="0"/>
          <w:sz w:val="24"/>
        </w:rPr>
        <w:t>international</w:t>
      </w:r>
      <w:r w:rsidRPr="00234F91">
        <w:rPr>
          <w:rFonts w:ascii="Calibri" w:hAnsi="Calibri"/>
          <w:snapToGrid w:val="0"/>
          <w:sz w:val="24"/>
        </w:rPr>
        <w:t>.</w:t>
      </w:r>
    </w:p>
    <w:p w:rsidR="009C04C8" w:rsidRPr="00234F91" w:rsidRDefault="009C04C8" w:rsidP="00234F91">
      <w:pPr>
        <w:widowControl w:val="0"/>
        <w:spacing w:line="360" w:lineRule="auto"/>
        <w:jc w:val="both"/>
        <w:rPr>
          <w:rFonts w:ascii="Calibri" w:hAnsi="Calibri"/>
          <w:snapToGrid w:val="0"/>
          <w:sz w:val="24"/>
        </w:rPr>
      </w:pPr>
      <w:r>
        <w:rPr>
          <w:rFonts w:ascii="Calibri" w:hAnsi="Calibri"/>
          <w:snapToGrid w:val="0"/>
          <w:sz w:val="24"/>
        </w:rPr>
        <w:t xml:space="preserve">L’organisation et les activités de l’Académie de l’Eau sont présentées sur son site internet : </w:t>
      </w:r>
      <w:hyperlink r:id="rId9" w:history="1">
        <w:r w:rsidRPr="009128A1">
          <w:rPr>
            <w:rStyle w:val="Lienhypertexte"/>
            <w:rFonts w:ascii="Calibri" w:hAnsi="Calibri"/>
            <w:snapToGrid w:val="0"/>
            <w:sz w:val="24"/>
          </w:rPr>
          <w:t>www.academie-eau.org</w:t>
        </w:r>
      </w:hyperlink>
      <w:r>
        <w:rPr>
          <w:rFonts w:ascii="Calibri" w:hAnsi="Calibri"/>
          <w:snapToGrid w:val="0"/>
          <w:sz w:val="24"/>
        </w:rPr>
        <w:t xml:space="preserve">. </w:t>
      </w:r>
    </w:p>
    <w:p w:rsidR="00234F91" w:rsidRPr="00234F91" w:rsidRDefault="00234F91" w:rsidP="00234F91">
      <w:pPr>
        <w:widowControl w:val="0"/>
        <w:spacing w:line="360" w:lineRule="auto"/>
        <w:jc w:val="both"/>
        <w:rPr>
          <w:rFonts w:ascii="Calibri" w:hAnsi="Calibri"/>
          <w:snapToGrid w:val="0"/>
          <w:sz w:val="24"/>
        </w:rPr>
        <w:sectPr w:rsidR="00234F91" w:rsidRPr="00234F91" w:rsidSect="00B046F8">
          <w:footerReference w:type="even" r:id="rId10"/>
          <w:footerReference w:type="default" r:id="rId11"/>
          <w:pgSz w:w="11906" w:h="16838" w:code="9"/>
          <w:pgMar w:top="1418" w:right="1418" w:bottom="1418" w:left="1418" w:header="709" w:footer="680" w:gutter="0"/>
          <w:cols w:space="708"/>
          <w:docGrid w:linePitch="360"/>
        </w:sectPr>
      </w:pPr>
    </w:p>
    <w:p w:rsidR="009C04C8" w:rsidRDefault="009C04C8" w:rsidP="0081137D">
      <w:pPr>
        <w:autoSpaceDE w:val="0"/>
        <w:autoSpaceDN w:val="0"/>
        <w:adjustRightInd w:val="0"/>
        <w:spacing w:before="120" w:after="120" w:line="360" w:lineRule="auto"/>
        <w:jc w:val="both"/>
        <w:rPr>
          <w:rFonts w:eastAsia="Calibri" w:cs="Times New Roman"/>
          <w:color w:val="000000"/>
          <w:sz w:val="24"/>
        </w:rPr>
      </w:pPr>
      <w:r>
        <w:rPr>
          <w:rFonts w:eastAsia="Calibri" w:cs="Times New Roman"/>
          <w:color w:val="000000"/>
          <w:sz w:val="24"/>
        </w:rPr>
        <w:lastRenderedPageBreak/>
        <w:t xml:space="preserve">J’en viens maintenant au thème de cet exposé : </w:t>
      </w: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Pr>
          <w:rFonts w:eastAsia="Calibri" w:cs="Times New Roman"/>
          <w:color w:val="000000"/>
          <w:sz w:val="24"/>
        </w:rPr>
        <w:t>En juin 2012, l</w:t>
      </w:r>
      <w:r w:rsidRPr="0081137D">
        <w:rPr>
          <w:rFonts w:eastAsia="Calibri" w:cs="Times New Roman"/>
          <w:color w:val="000000"/>
          <w:sz w:val="24"/>
        </w:rPr>
        <w:t>a conférence Rio + 20 a consacré le con</w:t>
      </w:r>
      <w:r>
        <w:rPr>
          <w:rFonts w:eastAsia="Calibri" w:cs="Times New Roman"/>
          <w:color w:val="000000"/>
          <w:sz w:val="24"/>
        </w:rPr>
        <w:t>cept « d’économie verte »</w:t>
      </w:r>
      <w:r w:rsidRPr="0081137D">
        <w:rPr>
          <w:rFonts w:eastAsia="Calibri" w:cs="Times New Roman"/>
          <w:color w:val="000000"/>
          <w:sz w:val="24"/>
        </w:rPr>
        <w:t xml:space="preserve"> comme "Une économie porteuse d'amélioration du bien humain et de l’équité sociale tout en réduisant de manière significative les risques environnementaux et la pénurie de ressources </w:t>
      </w:r>
      <w:r w:rsidR="009C04C8">
        <w:rPr>
          <w:rFonts w:eastAsia="Calibri" w:cs="Times New Roman"/>
          <w:color w:val="000000"/>
          <w:sz w:val="24"/>
        </w:rPr>
        <w:t>naturelles</w:t>
      </w:r>
      <w:r>
        <w:rPr>
          <w:rFonts w:eastAsia="Calibri" w:cs="Times New Roman"/>
          <w:color w:val="000000"/>
          <w:sz w:val="24"/>
        </w:rPr>
        <w:t xml:space="preserve">". L'objectif </w:t>
      </w:r>
      <w:r w:rsidRPr="0081137D">
        <w:rPr>
          <w:rFonts w:eastAsia="Calibri" w:cs="Times New Roman"/>
          <w:color w:val="000000"/>
          <w:sz w:val="24"/>
        </w:rPr>
        <w:t>est, au-delà des principes définis au titre du développement durable, de concilier amélioration du bien-être humain et réduction des risques environnementaux, par de nouveaux</w:t>
      </w:r>
      <w:r w:rsidR="00D72C0D">
        <w:rPr>
          <w:rFonts w:eastAsia="Calibri" w:cs="Times New Roman"/>
          <w:color w:val="000000"/>
          <w:sz w:val="24"/>
        </w:rPr>
        <w:t xml:space="preserve"> modèles économiques porteurs </w:t>
      </w:r>
      <w:r w:rsidR="009C04C8">
        <w:rPr>
          <w:rFonts w:eastAsia="Calibri" w:cs="Times New Roman"/>
          <w:color w:val="000000"/>
          <w:sz w:val="24"/>
        </w:rPr>
        <w:t xml:space="preserve">d’emplois, </w:t>
      </w:r>
      <w:r w:rsidRPr="0081137D">
        <w:rPr>
          <w:rFonts w:eastAsia="Calibri" w:cs="Times New Roman"/>
          <w:color w:val="000000"/>
          <w:sz w:val="24"/>
        </w:rPr>
        <w:t xml:space="preserve">une plus grande équité </w:t>
      </w:r>
      <w:r w:rsidR="009C04C8">
        <w:rPr>
          <w:rFonts w:eastAsia="Calibri" w:cs="Times New Roman"/>
          <w:color w:val="000000"/>
          <w:sz w:val="24"/>
        </w:rPr>
        <w:t xml:space="preserve">sociale et des </w:t>
      </w:r>
      <w:r w:rsidRPr="0081137D">
        <w:rPr>
          <w:rFonts w:eastAsia="Calibri" w:cs="Times New Roman"/>
          <w:color w:val="000000"/>
          <w:sz w:val="24"/>
        </w:rPr>
        <w:t xml:space="preserve">innovations en </w:t>
      </w:r>
      <w:r w:rsidR="009C04C8">
        <w:rPr>
          <w:rFonts w:eastAsia="Calibri" w:cs="Times New Roman"/>
          <w:color w:val="000000"/>
          <w:sz w:val="24"/>
        </w:rPr>
        <w:t>intégrant</w:t>
      </w:r>
      <w:r w:rsidRPr="0081137D">
        <w:rPr>
          <w:rFonts w:eastAsia="Calibri" w:cs="Times New Roman"/>
          <w:color w:val="000000"/>
          <w:sz w:val="24"/>
        </w:rPr>
        <w:t xml:space="preserve"> les préoccupations environnementales.</w:t>
      </w:r>
    </w:p>
    <w:p w:rsidR="0081137D" w:rsidRDefault="0081137D"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t xml:space="preserve">Ce concept a fait l'objet de multiples travaux, au sein des </w:t>
      </w:r>
      <w:proofErr w:type="spellStart"/>
      <w:r w:rsidRPr="0081137D">
        <w:rPr>
          <w:rFonts w:eastAsia="Calibri" w:cs="Times New Roman"/>
          <w:color w:val="000000"/>
          <w:sz w:val="24"/>
        </w:rPr>
        <w:t>ONGs</w:t>
      </w:r>
      <w:proofErr w:type="spellEnd"/>
      <w:r w:rsidRPr="0081137D">
        <w:rPr>
          <w:rFonts w:eastAsia="Calibri" w:cs="Times New Roman"/>
          <w:color w:val="000000"/>
          <w:sz w:val="24"/>
        </w:rPr>
        <w:t xml:space="preserve"> d</w:t>
      </w:r>
      <w:r w:rsidR="009C04C8">
        <w:rPr>
          <w:rFonts w:eastAsia="Calibri" w:cs="Times New Roman"/>
          <w:color w:val="000000"/>
          <w:sz w:val="24"/>
        </w:rPr>
        <w:t>u</w:t>
      </w:r>
      <w:r w:rsidRPr="0081137D">
        <w:rPr>
          <w:rFonts w:eastAsia="Calibri" w:cs="Times New Roman"/>
          <w:color w:val="000000"/>
          <w:sz w:val="24"/>
        </w:rPr>
        <w:t xml:space="preserve"> développement et des milieux universitaires ou socio-économiques visant notamment à réinterroger les relations et les liens idéologiques entre croissance, progrès, environnement et démocratie qui ont servi de base au</w:t>
      </w:r>
      <w:r w:rsidR="009C04C8">
        <w:rPr>
          <w:rFonts w:eastAsia="Calibri" w:cs="Times New Roman"/>
          <w:color w:val="000000"/>
          <w:sz w:val="24"/>
        </w:rPr>
        <w:t xml:space="preserve"> </w:t>
      </w:r>
      <w:r w:rsidRPr="0081137D">
        <w:rPr>
          <w:rFonts w:eastAsia="Calibri" w:cs="Times New Roman"/>
          <w:color w:val="000000"/>
          <w:sz w:val="24"/>
        </w:rPr>
        <w:t xml:space="preserve">développement de notre économie </w:t>
      </w:r>
      <w:r w:rsidR="009C04C8">
        <w:rPr>
          <w:rFonts w:eastAsia="Calibri" w:cs="Times New Roman"/>
          <w:color w:val="000000"/>
          <w:sz w:val="24"/>
        </w:rPr>
        <w:t>durant</w:t>
      </w:r>
      <w:r w:rsidRPr="0081137D">
        <w:rPr>
          <w:rFonts w:eastAsia="Calibri" w:cs="Times New Roman"/>
          <w:color w:val="000000"/>
          <w:sz w:val="24"/>
        </w:rPr>
        <w:t xml:space="preserve"> la seconde moitié du 20</w:t>
      </w:r>
      <w:r w:rsidRPr="0081137D">
        <w:rPr>
          <w:rFonts w:eastAsia="Calibri" w:cs="Times New Roman"/>
          <w:color w:val="000000"/>
          <w:sz w:val="24"/>
          <w:vertAlign w:val="superscript"/>
        </w:rPr>
        <w:t>ème</w:t>
      </w:r>
      <w:r w:rsidRPr="0081137D">
        <w:rPr>
          <w:rFonts w:eastAsia="Calibri" w:cs="Times New Roman"/>
          <w:color w:val="000000"/>
          <w:sz w:val="24"/>
        </w:rPr>
        <w:t xml:space="preserve"> siècle. Le </w:t>
      </w:r>
      <w:r>
        <w:rPr>
          <w:rFonts w:eastAsia="Calibri" w:cs="Times New Roman"/>
          <w:color w:val="000000"/>
          <w:sz w:val="24"/>
        </w:rPr>
        <w:t xml:space="preserve">Ministère français de l’Ecologie </w:t>
      </w:r>
      <w:r w:rsidR="00D72C0D">
        <w:rPr>
          <w:rFonts w:eastAsia="Calibri" w:cs="Times New Roman"/>
          <w:color w:val="000000"/>
          <w:sz w:val="24"/>
        </w:rPr>
        <w:t xml:space="preserve">a </w:t>
      </w:r>
      <w:r w:rsidR="009C04C8">
        <w:rPr>
          <w:rFonts w:eastAsia="Calibri" w:cs="Times New Roman"/>
          <w:color w:val="000000"/>
          <w:sz w:val="24"/>
        </w:rPr>
        <w:t xml:space="preserve">ainsi </w:t>
      </w:r>
      <w:r w:rsidR="00D72C0D">
        <w:rPr>
          <w:rFonts w:eastAsia="Calibri" w:cs="Times New Roman"/>
          <w:color w:val="000000"/>
          <w:sz w:val="24"/>
        </w:rPr>
        <w:t xml:space="preserve">engagé </w:t>
      </w:r>
      <w:r w:rsidRPr="0081137D">
        <w:rPr>
          <w:rFonts w:eastAsia="Calibri" w:cs="Times New Roman"/>
          <w:color w:val="000000"/>
          <w:sz w:val="24"/>
        </w:rPr>
        <w:t>un programme de réflexions en ce sens qui s'est en particulier traduit par la publication des travaux menés avec l'association 4D, intitulés "Trois visions d’un futur réussi pour la France dans son contexte international en 2050"</w:t>
      </w:r>
    </w:p>
    <w:p w:rsidR="0081137D" w:rsidRDefault="0081137D"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t xml:space="preserve">Le secteur de l’eau et de l’assainissement est l’un des plus concernés par </w:t>
      </w:r>
      <w:r w:rsidR="00F560DF">
        <w:rPr>
          <w:rFonts w:eastAsia="Calibri" w:cs="Times New Roman"/>
          <w:color w:val="000000"/>
          <w:sz w:val="24"/>
        </w:rPr>
        <w:t xml:space="preserve">la croissante ou </w:t>
      </w:r>
      <w:proofErr w:type="gramStart"/>
      <w:r w:rsidR="00F560DF">
        <w:rPr>
          <w:rFonts w:eastAsia="Calibri" w:cs="Times New Roman"/>
          <w:color w:val="000000"/>
          <w:sz w:val="24"/>
        </w:rPr>
        <w:t>l’</w:t>
      </w:r>
      <w:r w:rsidRPr="0081137D">
        <w:rPr>
          <w:rFonts w:eastAsia="Calibri" w:cs="Times New Roman"/>
          <w:color w:val="000000"/>
          <w:sz w:val="24"/>
        </w:rPr>
        <w:t>économie</w:t>
      </w:r>
      <w:r w:rsidR="00F560DF">
        <w:rPr>
          <w:rFonts w:eastAsia="Calibri" w:cs="Times New Roman"/>
          <w:color w:val="000000"/>
          <w:sz w:val="24"/>
        </w:rPr>
        <w:t xml:space="preserve"> vertes</w:t>
      </w:r>
      <w:proofErr w:type="gramEnd"/>
      <w:r w:rsidRPr="0081137D">
        <w:rPr>
          <w:rFonts w:eastAsia="Calibri" w:cs="Times New Roman"/>
          <w:color w:val="000000"/>
          <w:sz w:val="24"/>
        </w:rPr>
        <w:t xml:space="preserve">. </w:t>
      </w: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t>A ce titre, il parait</w:t>
      </w:r>
      <w:r w:rsidR="00F560DF">
        <w:rPr>
          <w:rFonts w:eastAsia="Calibri" w:cs="Times New Roman"/>
          <w:color w:val="000000"/>
          <w:sz w:val="24"/>
        </w:rPr>
        <w:t xml:space="preserve"> aujourd’hui</w:t>
      </w:r>
      <w:r w:rsidRPr="0081137D">
        <w:rPr>
          <w:rFonts w:eastAsia="Calibri" w:cs="Times New Roman"/>
          <w:color w:val="000000"/>
          <w:sz w:val="24"/>
        </w:rPr>
        <w:t xml:space="preserve"> </w:t>
      </w:r>
      <w:r>
        <w:rPr>
          <w:rFonts w:eastAsia="Calibri" w:cs="Times New Roman"/>
          <w:color w:val="000000"/>
          <w:sz w:val="24"/>
        </w:rPr>
        <w:t>nécessaire</w:t>
      </w:r>
      <w:r w:rsidRPr="0081137D">
        <w:rPr>
          <w:rFonts w:eastAsia="Calibri" w:cs="Times New Roman"/>
          <w:color w:val="000000"/>
          <w:sz w:val="24"/>
        </w:rPr>
        <w:t xml:space="preserve"> de confronter les réflexions générales sur le</w:t>
      </w:r>
      <w:r>
        <w:rPr>
          <w:rFonts w:eastAsia="Calibri" w:cs="Times New Roman"/>
          <w:color w:val="000000"/>
          <w:sz w:val="24"/>
        </w:rPr>
        <w:t xml:space="preserve"> développement de nos sociétés aux </w:t>
      </w:r>
      <w:r w:rsidRPr="0081137D">
        <w:rPr>
          <w:rFonts w:eastAsia="Calibri" w:cs="Times New Roman"/>
          <w:color w:val="000000"/>
          <w:sz w:val="24"/>
        </w:rPr>
        <w:t>évolutions récentes apparues sur ce même sujet dans le monde de l'eau.</w:t>
      </w:r>
    </w:p>
    <w:p w:rsidR="0081137D" w:rsidRDefault="0081137D"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t xml:space="preserve">L’époque de l’eau « facile » est remise en cause par les coûts élevés de la pression sur les milieux, la dégradation des </w:t>
      </w:r>
      <w:r w:rsidR="00F560DF">
        <w:rPr>
          <w:rFonts w:eastAsia="Calibri" w:cs="Times New Roman"/>
          <w:color w:val="000000"/>
          <w:sz w:val="24"/>
        </w:rPr>
        <w:t>ressources en eau</w:t>
      </w:r>
      <w:r w:rsidRPr="0081137D">
        <w:rPr>
          <w:rFonts w:eastAsia="Calibri" w:cs="Times New Roman"/>
          <w:color w:val="000000"/>
          <w:sz w:val="24"/>
        </w:rPr>
        <w:t xml:space="preserve"> au détriment des zones humides et de la biodiversité, la croissance des besoins en eau douce, l’insécurité hydrique liée à la compétition entre usages alimentaires, énergétiques et industriels, le changement climatique et </w:t>
      </w:r>
      <w:r w:rsidR="00F560DF">
        <w:rPr>
          <w:rFonts w:eastAsia="Calibri" w:cs="Times New Roman"/>
          <w:color w:val="000000"/>
          <w:sz w:val="24"/>
        </w:rPr>
        <w:t>la multiplication</w:t>
      </w:r>
      <w:r w:rsidRPr="0081137D">
        <w:rPr>
          <w:rFonts w:eastAsia="Calibri" w:cs="Times New Roman"/>
          <w:color w:val="000000"/>
          <w:sz w:val="24"/>
        </w:rPr>
        <w:t xml:space="preserve"> des événements</w:t>
      </w:r>
      <w:r>
        <w:rPr>
          <w:rFonts w:eastAsia="Calibri" w:cs="Times New Roman"/>
          <w:color w:val="000000"/>
          <w:sz w:val="24"/>
        </w:rPr>
        <w:t xml:space="preserve"> hydrométéorologiques</w:t>
      </w:r>
      <w:r w:rsidRPr="0081137D">
        <w:rPr>
          <w:rFonts w:eastAsia="Calibri" w:cs="Times New Roman"/>
          <w:color w:val="000000"/>
          <w:sz w:val="24"/>
        </w:rPr>
        <w:t xml:space="preserve"> extrêmes</w:t>
      </w:r>
      <w:r w:rsidR="00F560DF">
        <w:rPr>
          <w:rFonts w:eastAsia="Calibri" w:cs="Times New Roman"/>
          <w:color w:val="000000"/>
          <w:sz w:val="24"/>
        </w:rPr>
        <w:t xml:space="preserve"> tels que sécheresses, inondations ou typhons comme aux Philippines récemment.</w:t>
      </w:r>
      <w:r w:rsidRPr="0081137D">
        <w:rPr>
          <w:rFonts w:eastAsia="Calibri" w:cs="Times New Roman"/>
          <w:color w:val="000000"/>
          <w:sz w:val="24"/>
        </w:rPr>
        <w:t>.</w:t>
      </w: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lastRenderedPageBreak/>
        <w:t xml:space="preserve">L’économie verte peut apporter des réponses à ces enjeux, </w:t>
      </w:r>
      <w:r w:rsidR="00F560DF">
        <w:rPr>
          <w:rFonts w:eastAsia="Calibri" w:cs="Times New Roman"/>
          <w:color w:val="000000"/>
          <w:sz w:val="24"/>
        </w:rPr>
        <w:t xml:space="preserve">par </w:t>
      </w:r>
      <w:r w:rsidRPr="0081137D">
        <w:rPr>
          <w:rFonts w:eastAsia="Calibri" w:cs="Times New Roman"/>
          <w:color w:val="000000"/>
          <w:sz w:val="24"/>
        </w:rPr>
        <w:t>la mise en place d’une nouvelle gestion de l’eau, qui incite :</w:t>
      </w:r>
    </w:p>
    <w:p w:rsidR="0081137D" w:rsidRPr="0081137D" w:rsidRDefault="0081137D" w:rsidP="0081137D">
      <w:pPr>
        <w:numPr>
          <w:ilvl w:val="0"/>
          <w:numId w:val="2"/>
        </w:numPr>
        <w:autoSpaceDE w:val="0"/>
        <w:autoSpaceDN w:val="0"/>
        <w:adjustRightInd w:val="0"/>
        <w:spacing w:before="120" w:after="120" w:line="360" w:lineRule="auto"/>
        <w:contextualSpacing/>
        <w:jc w:val="both"/>
        <w:rPr>
          <w:rFonts w:eastAsia="Calibri" w:cs="Times New Roman"/>
          <w:color w:val="000000"/>
          <w:sz w:val="24"/>
        </w:rPr>
      </w:pPr>
      <w:r w:rsidRPr="0081137D">
        <w:rPr>
          <w:rFonts w:eastAsia="Calibri" w:cs="Times New Roman"/>
          <w:color w:val="000000"/>
          <w:sz w:val="24"/>
        </w:rPr>
        <w:t xml:space="preserve"> </w:t>
      </w:r>
      <w:r w:rsidRPr="0081137D">
        <w:rPr>
          <w:rFonts w:eastAsia="Calibri" w:cs="Times New Roman"/>
          <w:bCs/>
          <w:color w:val="000000"/>
          <w:sz w:val="24"/>
        </w:rPr>
        <w:t>à préserver la qualité de la</w:t>
      </w:r>
      <w:r w:rsidRPr="0081137D">
        <w:rPr>
          <w:rFonts w:eastAsia="Calibri" w:cs="Times New Roman"/>
          <w:color w:val="000000"/>
          <w:sz w:val="24"/>
        </w:rPr>
        <w:t xml:space="preserve"> </w:t>
      </w:r>
      <w:r w:rsidRPr="0081137D">
        <w:rPr>
          <w:rFonts w:eastAsia="Calibri" w:cs="Times New Roman"/>
          <w:bCs/>
          <w:color w:val="000000"/>
          <w:sz w:val="24"/>
        </w:rPr>
        <w:t>ressource</w:t>
      </w:r>
      <w:r w:rsidRPr="0081137D">
        <w:rPr>
          <w:rFonts w:eastAsia="Calibri" w:cs="Times New Roman"/>
          <w:color w:val="000000"/>
          <w:sz w:val="24"/>
        </w:rPr>
        <w:t xml:space="preserve">, dans une logique de prévention et de lutte contre les pollutions à la source ; </w:t>
      </w:r>
    </w:p>
    <w:p w:rsidR="0081137D" w:rsidRPr="0081137D" w:rsidRDefault="0081137D" w:rsidP="0081137D">
      <w:pPr>
        <w:numPr>
          <w:ilvl w:val="0"/>
          <w:numId w:val="2"/>
        </w:numPr>
        <w:autoSpaceDE w:val="0"/>
        <w:autoSpaceDN w:val="0"/>
        <w:adjustRightInd w:val="0"/>
        <w:spacing w:before="120" w:after="120" w:line="360" w:lineRule="auto"/>
        <w:contextualSpacing/>
        <w:jc w:val="both"/>
        <w:rPr>
          <w:rFonts w:eastAsia="Calibri" w:cs="Times New Roman"/>
          <w:color w:val="000000"/>
          <w:sz w:val="24"/>
        </w:rPr>
      </w:pPr>
      <w:r w:rsidRPr="0081137D">
        <w:rPr>
          <w:rFonts w:eastAsia="Calibri" w:cs="Times New Roman"/>
          <w:bCs/>
          <w:color w:val="000000"/>
          <w:sz w:val="24"/>
        </w:rPr>
        <w:t>à utiliser l’eau de manière économe et efficiente</w:t>
      </w:r>
      <w:r w:rsidRPr="0081137D">
        <w:rPr>
          <w:rFonts w:eastAsia="Calibri" w:cs="Times New Roman"/>
          <w:color w:val="000000"/>
          <w:sz w:val="24"/>
        </w:rPr>
        <w:t xml:space="preserve">, en augmentant la productivité de l’eau pour parvenir au « découplage » entre croissance et consommation des ressources ; </w:t>
      </w:r>
    </w:p>
    <w:p w:rsidR="0081137D" w:rsidRPr="0081137D" w:rsidRDefault="0081137D" w:rsidP="0081137D">
      <w:pPr>
        <w:numPr>
          <w:ilvl w:val="0"/>
          <w:numId w:val="2"/>
        </w:numPr>
        <w:autoSpaceDE w:val="0"/>
        <w:autoSpaceDN w:val="0"/>
        <w:adjustRightInd w:val="0"/>
        <w:spacing w:before="120" w:after="120" w:line="360" w:lineRule="auto"/>
        <w:contextualSpacing/>
        <w:jc w:val="both"/>
        <w:rPr>
          <w:rFonts w:eastAsia="Calibri" w:cs="Times New Roman"/>
          <w:color w:val="000000"/>
          <w:sz w:val="24"/>
        </w:rPr>
      </w:pPr>
      <w:r w:rsidRPr="0081137D">
        <w:rPr>
          <w:rFonts w:eastAsia="Calibri" w:cs="Times New Roman"/>
          <w:bCs/>
          <w:color w:val="000000"/>
          <w:sz w:val="24"/>
        </w:rPr>
        <w:t>à</w:t>
      </w:r>
      <w:r w:rsidRPr="0081137D">
        <w:rPr>
          <w:rFonts w:eastAsia="Calibri" w:cs="Times New Roman"/>
          <w:color w:val="000000"/>
          <w:sz w:val="24"/>
        </w:rPr>
        <w:t xml:space="preserve"> </w:t>
      </w:r>
      <w:r w:rsidRPr="0081137D">
        <w:rPr>
          <w:rFonts w:eastAsia="Calibri" w:cs="Times New Roman"/>
          <w:bCs/>
          <w:color w:val="000000"/>
          <w:sz w:val="24"/>
        </w:rPr>
        <w:t>mesurer et réduire l’impact des activités humaines sur la</w:t>
      </w:r>
      <w:r w:rsidRPr="0081137D">
        <w:rPr>
          <w:rFonts w:eastAsia="Calibri" w:cs="Times New Roman"/>
          <w:color w:val="000000"/>
          <w:sz w:val="24"/>
        </w:rPr>
        <w:t xml:space="preserve"> </w:t>
      </w:r>
      <w:r w:rsidRPr="0081137D">
        <w:rPr>
          <w:rFonts w:eastAsia="Calibri" w:cs="Times New Roman"/>
          <w:bCs/>
          <w:color w:val="000000"/>
          <w:sz w:val="24"/>
        </w:rPr>
        <w:t xml:space="preserve">ressource </w:t>
      </w:r>
      <w:r w:rsidRPr="0081137D">
        <w:rPr>
          <w:rFonts w:eastAsia="Calibri" w:cs="Times New Roman"/>
          <w:color w:val="000000"/>
          <w:sz w:val="24"/>
        </w:rPr>
        <w:t xml:space="preserve">à l’aide d’outils tels que l’empreinte eau ; </w:t>
      </w:r>
    </w:p>
    <w:p w:rsidR="0081137D" w:rsidRPr="0081137D" w:rsidRDefault="0081137D" w:rsidP="0081137D">
      <w:pPr>
        <w:numPr>
          <w:ilvl w:val="0"/>
          <w:numId w:val="2"/>
        </w:numPr>
        <w:autoSpaceDE w:val="0"/>
        <w:autoSpaceDN w:val="0"/>
        <w:adjustRightInd w:val="0"/>
        <w:spacing w:before="120" w:after="120" w:line="360" w:lineRule="auto"/>
        <w:contextualSpacing/>
        <w:jc w:val="both"/>
        <w:rPr>
          <w:rFonts w:eastAsia="Calibri" w:cs="Times New Roman"/>
          <w:color w:val="000000"/>
          <w:sz w:val="24"/>
        </w:rPr>
      </w:pPr>
      <w:r w:rsidRPr="0081137D">
        <w:rPr>
          <w:rFonts w:eastAsia="Calibri" w:cs="Times New Roman"/>
          <w:bCs/>
          <w:color w:val="000000"/>
          <w:sz w:val="24"/>
        </w:rPr>
        <w:t>à coordonner la politique de l’eau avec les autres</w:t>
      </w:r>
      <w:r w:rsidRPr="0081137D">
        <w:rPr>
          <w:rFonts w:eastAsia="Calibri" w:cs="Times New Roman"/>
          <w:color w:val="000000"/>
          <w:sz w:val="24"/>
        </w:rPr>
        <w:t xml:space="preserve"> </w:t>
      </w:r>
      <w:r w:rsidRPr="0081137D">
        <w:rPr>
          <w:rFonts w:eastAsia="Calibri" w:cs="Times New Roman"/>
          <w:bCs/>
          <w:color w:val="000000"/>
          <w:sz w:val="24"/>
        </w:rPr>
        <w:t xml:space="preserve">politiques </w:t>
      </w:r>
      <w:r w:rsidRPr="0081137D">
        <w:rPr>
          <w:rFonts w:eastAsia="Calibri" w:cs="Times New Roman"/>
          <w:color w:val="000000"/>
          <w:sz w:val="24"/>
        </w:rPr>
        <w:t xml:space="preserve">(agriculture, urbanisme, transports, énergie-climat, biodiversité…), comme y invite le </w:t>
      </w:r>
      <w:proofErr w:type="spellStart"/>
      <w:r w:rsidRPr="0081137D">
        <w:rPr>
          <w:rFonts w:eastAsia="Calibri" w:cs="Times New Roman"/>
          <w:i/>
          <w:color w:val="000000"/>
          <w:sz w:val="24"/>
        </w:rPr>
        <w:t>Blueprint</w:t>
      </w:r>
      <w:proofErr w:type="spellEnd"/>
      <w:r w:rsidRPr="0081137D">
        <w:rPr>
          <w:rFonts w:eastAsia="Calibri" w:cs="Times New Roman"/>
          <w:color w:val="000000"/>
          <w:sz w:val="24"/>
        </w:rPr>
        <w:t xml:space="preserve"> publié par l’Union européenne en novembre 2012 ; </w:t>
      </w:r>
    </w:p>
    <w:p w:rsidR="0081137D" w:rsidRPr="0081137D" w:rsidRDefault="0081137D" w:rsidP="0081137D">
      <w:pPr>
        <w:numPr>
          <w:ilvl w:val="0"/>
          <w:numId w:val="2"/>
        </w:numPr>
        <w:autoSpaceDE w:val="0"/>
        <w:autoSpaceDN w:val="0"/>
        <w:adjustRightInd w:val="0"/>
        <w:spacing w:before="120" w:after="120" w:line="360" w:lineRule="auto"/>
        <w:contextualSpacing/>
        <w:jc w:val="both"/>
        <w:rPr>
          <w:rFonts w:eastAsia="Calibri" w:cs="Times New Roman"/>
          <w:color w:val="000000"/>
          <w:sz w:val="24"/>
        </w:rPr>
      </w:pPr>
      <w:r w:rsidRPr="0081137D">
        <w:rPr>
          <w:rFonts w:eastAsia="Calibri" w:cs="Times New Roman"/>
          <w:bCs/>
          <w:color w:val="000000"/>
          <w:sz w:val="24"/>
        </w:rPr>
        <w:t>à allouer l’eau là où elle est le</w:t>
      </w:r>
      <w:r w:rsidRPr="0081137D">
        <w:rPr>
          <w:rFonts w:eastAsia="Calibri" w:cs="Times New Roman"/>
          <w:color w:val="000000"/>
          <w:sz w:val="24"/>
        </w:rPr>
        <w:t xml:space="preserve"> </w:t>
      </w:r>
      <w:r w:rsidRPr="0081137D">
        <w:rPr>
          <w:rFonts w:eastAsia="Calibri" w:cs="Times New Roman"/>
          <w:bCs/>
          <w:color w:val="000000"/>
          <w:sz w:val="24"/>
        </w:rPr>
        <w:t>plus utile</w:t>
      </w:r>
      <w:r w:rsidRPr="0081137D">
        <w:rPr>
          <w:rFonts w:eastAsia="Calibri" w:cs="Times New Roman"/>
          <w:color w:val="000000"/>
          <w:sz w:val="24"/>
        </w:rPr>
        <w:t xml:space="preserve">. </w:t>
      </w: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t xml:space="preserve">Dans ce domaine, l’évaluation de la valeur des services rendus par les écosystèmes aquatiques est essentielle pour sécuriser leur durabilité, améliorer la gestion de la demande et allouer l’eau là où elle crée de la valeur, – valeur économique, mais aussi valeur sociale et </w:t>
      </w:r>
      <w:r w:rsidR="00F560DF">
        <w:rPr>
          <w:rFonts w:eastAsia="Calibri" w:cs="Times New Roman"/>
          <w:color w:val="000000"/>
          <w:sz w:val="24"/>
        </w:rPr>
        <w:t xml:space="preserve">valeur </w:t>
      </w:r>
      <w:r w:rsidRPr="0081137D">
        <w:rPr>
          <w:rFonts w:eastAsia="Calibri" w:cs="Times New Roman"/>
          <w:color w:val="000000"/>
          <w:sz w:val="24"/>
        </w:rPr>
        <w:t>environnementale -.</w:t>
      </w:r>
    </w:p>
    <w:p w:rsidR="0081137D" w:rsidRDefault="0081137D"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81137D" w:rsidP="0081137D">
      <w:pPr>
        <w:autoSpaceDE w:val="0"/>
        <w:autoSpaceDN w:val="0"/>
        <w:adjustRightInd w:val="0"/>
        <w:spacing w:before="120" w:after="120" w:line="360" w:lineRule="auto"/>
        <w:jc w:val="both"/>
        <w:rPr>
          <w:rFonts w:eastAsia="Calibri" w:cs="Times New Roman"/>
          <w:sz w:val="24"/>
        </w:rPr>
      </w:pPr>
      <w:r w:rsidRPr="0081137D">
        <w:rPr>
          <w:rFonts w:eastAsia="Calibri" w:cs="Times New Roman"/>
          <w:color w:val="000000"/>
          <w:sz w:val="24"/>
        </w:rPr>
        <w:t xml:space="preserve">Pour satisfaire ces objectifs, </w:t>
      </w:r>
      <w:r w:rsidRPr="0081137D">
        <w:rPr>
          <w:rFonts w:eastAsia="Calibri" w:cs="Times New Roman"/>
          <w:bCs/>
          <w:color w:val="000000"/>
          <w:sz w:val="24"/>
        </w:rPr>
        <w:t xml:space="preserve">toute une palette d’instruments économiques existe : réglementation, </w:t>
      </w:r>
      <w:r w:rsidRPr="0081137D">
        <w:rPr>
          <w:rFonts w:eastAsia="Calibri" w:cs="Times New Roman"/>
          <w:color w:val="000000"/>
          <w:sz w:val="24"/>
        </w:rPr>
        <w:t xml:space="preserve">tarification, paiement pour services éco-systémiques, marchés </w:t>
      </w:r>
      <w:r w:rsidRPr="0081137D">
        <w:rPr>
          <w:rFonts w:eastAsia="Calibri" w:cs="Times New Roman"/>
          <w:sz w:val="24"/>
        </w:rPr>
        <w:t>de droits, redevances, … Il convient de les développer</w:t>
      </w:r>
      <w:r w:rsidR="004513B3">
        <w:rPr>
          <w:rFonts w:eastAsia="Calibri" w:cs="Times New Roman"/>
          <w:sz w:val="24"/>
        </w:rPr>
        <w:t>,</w:t>
      </w:r>
      <w:r w:rsidRPr="0081137D">
        <w:rPr>
          <w:rFonts w:eastAsia="Calibri" w:cs="Times New Roman"/>
          <w:sz w:val="24"/>
        </w:rPr>
        <w:t xml:space="preserve"> </w:t>
      </w:r>
      <w:r w:rsidR="00F560DF">
        <w:rPr>
          <w:rFonts w:eastAsia="Calibri" w:cs="Times New Roman"/>
          <w:sz w:val="24"/>
        </w:rPr>
        <w:t>puis</w:t>
      </w:r>
      <w:r w:rsidRPr="0081137D">
        <w:rPr>
          <w:rFonts w:eastAsia="Calibri" w:cs="Times New Roman"/>
          <w:sz w:val="24"/>
        </w:rPr>
        <w:t xml:space="preserve"> de les intégrer davantage en amont de la prise de décision</w:t>
      </w:r>
      <w:r w:rsidR="00F560DF">
        <w:rPr>
          <w:rFonts w:eastAsia="Calibri" w:cs="Times New Roman"/>
          <w:sz w:val="24"/>
        </w:rPr>
        <w:t>, et enfin de les mettre en œuvre de façon pragmatique et progressive.</w:t>
      </w:r>
    </w:p>
    <w:p w:rsidR="0081137D" w:rsidRDefault="0081137D" w:rsidP="0081137D">
      <w:pPr>
        <w:autoSpaceDE w:val="0"/>
        <w:autoSpaceDN w:val="0"/>
        <w:adjustRightInd w:val="0"/>
        <w:spacing w:before="120" w:after="120" w:line="360" w:lineRule="auto"/>
        <w:jc w:val="both"/>
        <w:rPr>
          <w:rFonts w:eastAsia="Calibri" w:cs="Times New Roman"/>
          <w:bCs/>
          <w:sz w:val="24"/>
        </w:rPr>
      </w:pPr>
    </w:p>
    <w:p w:rsidR="0081137D" w:rsidRPr="0081137D" w:rsidRDefault="0081137D" w:rsidP="0081137D">
      <w:pPr>
        <w:autoSpaceDE w:val="0"/>
        <w:autoSpaceDN w:val="0"/>
        <w:adjustRightInd w:val="0"/>
        <w:spacing w:before="120" w:after="120" w:line="360" w:lineRule="auto"/>
        <w:jc w:val="both"/>
        <w:rPr>
          <w:rFonts w:eastAsia="Calibri" w:cs="Times New Roman"/>
          <w:sz w:val="24"/>
        </w:rPr>
      </w:pPr>
      <w:r w:rsidRPr="0081137D">
        <w:rPr>
          <w:rFonts w:eastAsia="Calibri" w:cs="Times New Roman"/>
          <w:bCs/>
          <w:sz w:val="24"/>
        </w:rPr>
        <w:t xml:space="preserve">La transition vers l’économie verte nécessite des innovations et donc un effort de financement important </w:t>
      </w:r>
      <w:r w:rsidRPr="0081137D">
        <w:rPr>
          <w:rFonts w:eastAsia="Calibri" w:cs="Times New Roman"/>
          <w:sz w:val="24"/>
        </w:rPr>
        <w:t xml:space="preserve">pour soutenir la recherche. L’innovation doit être </w:t>
      </w:r>
      <w:r w:rsidR="00F560DF">
        <w:rPr>
          <w:rFonts w:eastAsia="Calibri" w:cs="Times New Roman"/>
          <w:sz w:val="24"/>
        </w:rPr>
        <w:t>non seulement</w:t>
      </w:r>
      <w:r>
        <w:rPr>
          <w:rFonts w:eastAsia="Calibri" w:cs="Times New Roman"/>
          <w:sz w:val="24"/>
        </w:rPr>
        <w:t xml:space="preserve"> </w:t>
      </w:r>
      <w:r w:rsidRPr="0081137D">
        <w:rPr>
          <w:rFonts w:eastAsia="Calibri" w:cs="Times New Roman"/>
          <w:sz w:val="24"/>
        </w:rPr>
        <w:t>technologiq</w:t>
      </w:r>
      <w:r>
        <w:rPr>
          <w:rFonts w:eastAsia="Calibri" w:cs="Times New Roman"/>
          <w:sz w:val="24"/>
        </w:rPr>
        <w:t xml:space="preserve">ue, mais aussi socio-économique, </w:t>
      </w:r>
      <w:r w:rsidRPr="0081137D">
        <w:rPr>
          <w:rFonts w:eastAsia="Calibri" w:cs="Times New Roman"/>
          <w:sz w:val="24"/>
        </w:rPr>
        <w:t>organisationnelle et institutionnelle. Il faut rechercher de</w:t>
      </w:r>
      <w:r w:rsidRPr="0081137D">
        <w:rPr>
          <w:rFonts w:eastAsia="Calibri" w:cs="Times New Roman"/>
          <w:bCs/>
          <w:sz w:val="24"/>
        </w:rPr>
        <w:t xml:space="preserve"> </w:t>
      </w:r>
      <w:r w:rsidRPr="0081137D">
        <w:rPr>
          <w:rFonts w:eastAsia="Calibri" w:cs="Times New Roman"/>
          <w:sz w:val="24"/>
        </w:rPr>
        <w:t>nouveaux modèles économiques pour financer les</w:t>
      </w:r>
      <w:r w:rsidRPr="0081137D">
        <w:rPr>
          <w:rFonts w:eastAsia="Calibri" w:cs="Times New Roman"/>
          <w:bCs/>
          <w:sz w:val="24"/>
        </w:rPr>
        <w:t xml:space="preserve"> </w:t>
      </w:r>
      <w:r w:rsidRPr="0081137D">
        <w:rPr>
          <w:rFonts w:eastAsia="Calibri" w:cs="Times New Roman"/>
          <w:sz w:val="24"/>
        </w:rPr>
        <w:t>mesures, mobiliser davantage les capitaux</w:t>
      </w:r>
      <w:r w:rsidR="00D72C0D">
        <w:rPr>
          <w:rFonts w:eastAsia="Calibri" w:cs="Times New Roman"/>
          <w:sz w:val="24"/>
        </w:rPr>
        <w:t>,</w:t>
      </w:r>
      <w:r w:rsidRPr="0081137D">
        <w:rPr>
          <w:rFonts w:eastAsia="Calibri" w:cs="Times New Roman"/>
          <w:bCs/>
          <w:sz w:val="24"/>
        </w:rPr>
        <w:t xml:space="preserve"> </w:t>
      </w:r>
      <w:r w:rsidR="00D72C0D" w:rsidRPr="0081137D">
        <w:rPr>
          <w:rFonts w:eastAsia="Calibri" w:cs="Times New Roman"/>
          <w:sz w:val="24"/>
        </w:rPr>
        <w:t xml:space="preserve">publics </w:t>
      </w:r>
      <w:r w:rsidRPr="0081137D">
        <w:rPr>
          <w:rFonts w:eastAsia="Calibri" w:cs="Times New Roman"/>
          <w:sz w:val="24"/>
        </w:rPr>
        <w:t xml:space="preserve">et </w:t>
      </w:r>
      <w:r w:rsidR="00D72C0D" w:rsidRPr="0081137D">
        <w:rPr>
          <w:rFonts w:eastAsia="Calibri" w:cs="Times New Roman"/>
          <w:sz w:val="24"/>
        </w:rPr>
        <w:t>privés</w:t>
      </w:r>
      <w:r w:rsidR="00D72C0D">
        <w:rPr>
          <w:rFonts w:eastAsia="Calibri" w:cs="Times New Roman"/>
          <w:sz w:val="24"/>
        </w:rPr>
        <w:t>,</w:t>
      </w:r>
      <w:r w:rsidR="00D72C0D" w:rsidRPr="0081137D">
        <w:rPr>
          <w:rFonts w:eastAsia="Calibri" w:cs="Times New Roman"/>
          <w:sz w:val="24"/>
        </w:rPr>
        <w:t xml:space="preserve"> </w:t>
      </w:r>
      <w:r w:rsidRPr="0081137D">
        <w:rPr>
          <w:rFonts w:eastAsia="Calibri" w:cs="Times New Roman"/>
          <w:sz w:val="24"/>
        </w:rPr>
        <w:t>dans l</w:t>
      </w:r>
      <w:r w:rsidR="00D72C0D">
        <w:rPr>
          <w:rFonts w:eastAsia="Calibri" w:cs="Times New Roman"/>
          <w:sz w:val="24"/>
        </w:rPr>
        <w:t xml:space="preserve">es </w:t>
      </w:r>
      <w:r w:rsidRPr="0081137D">
        <w:rPr>
          <w:rFonts w:eastAsia="Calibri" w:cs="Times New Roman"/>
          <w:sz w:val="24"/>
        </w:rPr>
        <w:t>investissement</w:t>
      </w:r>
      <w:r w:rsidR="00D72C0D">
        <w:rPr>
          <w:rFonts w:eastAsia="Calibri" w:cs="Times New Roman"/>
          <w:sz w:val="24"/>
        </w:rPr>
        <w:t>s hydrauliques à</w:t>
      </w:r>
      <w:r w:rsidRPr="0081137D">
        <w:rPr>
          <w:rFonts w:eastAsia="Calibri" w:cs="Times New Roman"/>
          <w:sz w:val="24"/>
        </w:rPr>
        <w:t xml:space="preserve"> long terme. </w:t>
      </w:r>
      <w:r w:rsidR="00F560DF">
        <w:rPr>
          <w:rFonts w:eastAsia="Calibri" w:cs="Times New Roman"/>
          <w:sz w:val="24"/>
        </w:rPr>
        <w:t>Il faut donc</w:t>
      </w:r>
      <w:r w:rsidRPr="0081137D">
        <w:rPr>
          <w:rFonts w:eastAsia="Calibri" w:cs="Times New Roman"/>
          <w:sz w:val="24"/>
        </w:rPr>
        <w:t xml:space="preserve"> faire</w:t>
      </w:r>
      <w:r w:rsidRPr="0081137D">
        <w:rPr>
          <w:rFonts w:eastAsia="Calibri" w:cs="Times New Roman"/>
          <w:bCs/>
          <w:sz w:val="24"/>
        </w:rPr>
        <w:t xml:space="preserve"> </w:t>
      </w:r>
      <w:r w:rsidRPr="0081137D">
        <w:rPr>
          <w:rFonts w:eastAsia="Calibri" w:cs="Times New Roman"/>
          <w:sz w:val="24"/>
        </w:rPr>
        <w:t xml:space="preserve">émerger un nouveau modèle de financement pour </w:t>
      </w:r>
      <w:r w:rsidR="00F560DF">
        <w:rPr>
          <w:rFonts w:eastAsia="Calibri" w:cs="Times New Roman"/>
          <w:sz w:val="24"/>
        </w:rPr>
        <w:t xml:space="preserve">faire évoluer les </w:t>
      </w:r>
      <w:r w:rsidR="00F560DF">
        <w:rPr>
          <w:rFonts w:eastAsia="Calibri" w:cs="Times New Roman"/>
          <w:sz w:val="24"/>
        </w:rPr>
        <w:lastRenderedPageBreak/>
        <w:t>pratiques</w:t>
      </w:r>
      <w:r w:rsidRPr="0081137D">
        <w:rPr>
          <w:rFonts w:eastAsia="Calibri" w:cs="Times New Roman"/>
          <w:sz w:val="24"/>
        </w:rPr>
        <w:t xml:space="preserve">, tant pour les services d’eau potable et d’assainissement que pour </w:t>
      </w:r>
      <w:r w:rsidR="00611470">
        <w:rPr>
          <w:rFonts w:eastAsia="Calibri" w:cs="Times New Roman"/>
          <w:sz w:val="24"/>
        </w:rPr>
        <w:t xml:space="preserve">les </w:t>
      </w:r>
      <w:r w:rsidR="00F560DF">
        <w:rPr>
          <w:rFonts w:eastAsia="Calibri" w:cs="Times New Roman"/>
          <w:sz w:val="24"/>
        </w:rPr>
        <w:t xml:space="preserve">divers </w:t>
      </w:r>
      <w:r w:rsidR="00611470">
        <w:rPr>
          <w:rFonts w:eastAsia="Calibri" w:cs="Times New Roman"/>
          <w:sz w:val="24"/>
        </w:rPr>
        <w:t>autres usages du</w:t>
      </w:r>
      <w:r w:rsidRPr="0081137D">
        <w:rPr>
          <w:rFonts w:eastAsia="Calibri" w:cs="Times New Roman"/>
          <w:sz w:val="24"/>
        </w:rPr>
        <w:t xml:space="preserve"> grand cycle de l’eau.</w:t>
      </w:r>
    </w:p>
    <w:p w:rsidR="00611470" w:rsidRDefault="00611470" w:rsidP="0081137D">
      <w:pPr>
        <w:autoSpaceDE w:val="0"/>
        <w:autoSpaceDN w:val="0"/>
        <w:adjustRightInd w:val="0"/>
        <w:spacing w:before="120" w:after="120" w:line="360" w:lineRule="auto"/>
        <w:jc w:val="both"/>
        <w:rPr>
          <w:rFonts w:eastAsia="Calibri" w:cs="Times New Roman"/>
          <w:sz w:val="24"/>
        </w:rPr>
      </w:pPr>
    </w:p>
    <w:p w:rsidR="00611470" w:rsidRDefault="00611470" w:rsidP="0081137D">
      <w:pPr>
        <w:autoSpaceDE w:val="0"/>
        <w:autoSpaceDN w:val="0"/>
        <w:adjustRightInd w:val="0"/>
        <w:spacing w:before="120" w:after="120" w:line="360" w:lineRule="auto"/>
        <w:jc w:val="both"/>
        <w:rPr>
          <w:rFonts w:eastAsia="Calibri" w:cs="Times New Roman"/>
          <w:sz w:val="24"/>
        </w:rPr>
      </w:pPr>
      <w:r>
        <w:rPr>
          <w:rFonts w:eastAsia="Calibri" w:cs="Times New Roman"/>
          <w:sz w:val="24"/>
        </w:rPr>
        <w:t xml:space="preserve">Le domaine de l’eau est </w:t>
      </w:r>
      <w:r w:rsidR="00F560DF">
        <w:rPr>
          <w:rFonts w:eastAsia="Calibri" w:cs="Times New Roman"/>
          <w:sz w:val="24"/>
        </w:rPr>
        <w:t xml:space="preserve">en effet </w:t>
      </w:r>
      <w:r>
        <w:rPr>
          <w:rFonts w:eastAsia="Calibri" w:cs="Times New Roman"/>
          <w:sz w:val="24"/>
        </w:rPr>
        <w:t xml:space="preserve">un secteur </w:t>
      </w:r>
      <w:r w:rsidR="00F560DF">
        <w:rPr>
          <w:rFonts w:eastAsia="Calibri" w:cs="Times New Roman"/>
          <w:sz w:val="24"/>
        </w:rPr>
        <w:t xml:space="preserve">très </w:t>
      </w:r>
      <w:r>
        <w:rPr>
          <w:rFonts w:eastAsia="Calibri" w:cs="Times New Roman"/>
          <w:sz w:val="24"/>
        </w:rPr>
        <w:t>important</w:t>
      </w:r>
      <w:r w:rsidR="0081137D" w:rsidRPr="0081137D">
        <w:rPr>
          <w:rFonts w:eastAsia="Calibri" w:cs="Times New Roman"/>
          <w:sz w:val="24"/>
        </w:rPr>
        <w:t xml:space="preserve"> de l’économie</w:t>
      </w:r>
      <w:r>
        <w:rPr>
          <w:rFonts w:eastAsia="Calibri" w:cs="Times New Roman"/>
          <w:sz w:val="24"/>
        </w:rPr>
        <w:t>,</w:t>
      </w:r>
      <w:r w:rsidR="0081137D" w:rsidRPr="0081137D">
        <w:rPr>
          <w:rFonts w:eastAsia="Calibri" w:cs="Times New Roman"/>
          <w:sz w:val="24"/>
        </w:rPr>
        <w:t xml:space="preserve"> </w:t>
      </w:r>
      <w:r>
        <w:rPr>
          <w:rFonts w:eastAsia="Calibri" w:cs="Times New Roman"/>
          <w:sz w:val="24"/>
        </w:rPr>
        <w:t>notamment</w:t>
      </w:r>
      <w:r w:rsidR="0081137D" w:rsidRPr="0081137D">
        <w:rPr>
          <w:rFonts w:eastAsia="Calibri" w:cs="Times New Roman"/>
          <w:sz w:val="24"/>
        </w:rPr>
        <w:t xml:space="preserve"> par le nombre d’emplois</w:t>
      </w:r>
      <w:r w:rsidR="00D72C0D">
        <w:rPr>
          <w:rFonts w:eastAsia="Calibri" w:cs="Times New Roman"/>
          <w:sz w:val="24"/>
        </w:rPr>
        <w:t xml:space="preserve"> durable</w:t>
      </w:r>
      <w:r w:rsidR="0081137D" w:rsidRPr="0081137D">
        <w:rPr>
          <w:rFonts w:eastAsia="Calibri" w:cs="Times New Roman"/>
          <w:sz w:val="24"/>
        </w:rPr>
        <w:t xml:space="preserve"> qu’</w:t>
      </w:r>
      <w:r>
        <w:rPr>
          <w:rFonts w:eastAsia="Calibri" w:cs="Times New Roman"/>
          <w:sz w:val="24"/>
        </w:rPr>
        <w:t>il</w:t>
      </w:r>
      <w:r w:rsidR="0081137D" w:rsidRPr="0081137D">
        <w:rPr>
          <w:rFonts w:eastAsia="Calibri" w:cs="Times New Roman"/>
          <w:sz w:val="24"/>
        </w:rPr>
        <w:t xml:space="preserve"> génère</w:t>
      </w:r>
      <w:r w:rsidR="00D72C0D">
        <w:rPr>
          <w:rFonts w:eastAsia="Calibri" w:cs="Times New Roman"/>
          <w:sz w:val="24"/>
        </w:rPr>
        <w:t>, techniques ou administratifs</w:t>
      </w:r>
      <w:r>
        <w:rPr>
          <w:rFonts w:eastAsia="Calibri" w:cs="Times New Roman"/>
          <w:sz w:val="24"/>
        </w:rPr>
        <w:t>.</w:t>
      </w:r>
      <w:r w:rsidR="0081137D" w:rsidRPr="0081137D">
        <w:rPr>
          <w:rFonts w:eastAsia="Calibri" w:cs="Times New Roman"/>
          <w:sz w:val="24"/>
        </w:rPr>
        <w:t xml:space="preserve"> </w:t>
      </w:r>
    </w:p>
    <w:p w:rsidR="00611470" w:rsidRDefault="00611470" w:rsidP="0081137D">
      <w:pPr>
        <w:autoSpaceDE w:val="0"/>
        <w:autoSpaceDN w:val="0"/>
        <w:adjustRightInd w:val="0"/>
        <w:spacing w:before="120" w:after="120" w:line="360" w:lineRule="auto"/>
        <w:jc w:val="both"/>
        <w:rPr>
          <w:rFonts w:eastAsia="Calibri" w:cs="Times New Roman"/>
          <w:sz w:val="24"/>
        </w:rPr>
      </w:pPr>
    </w:p>
    <w:p w:rsidR="0081137D" w:rsidRPr="0081137D" w:rsidRDefault="00611470" w:rsidP="0081137D">
      <w:pPr>
        <w:autoSpaceDE w:val="0"/>
        <w:autoSpaceDN w:val="0"/>
        <w:adjustRightInd w:val="0"/>
        <w:spacing w:before="120" w:after="120" w:line="360" w:lineRule="auto"/>
        <w:jc w:val="both"/>
        <w:rPr>
          <w:rFonts w:eastAsia="Calibri" w:cs="Times New Roman"/>
          <w:sz w:val="24"/>
        </w:rPr>
      </w:pPr>
      <w:r>
        <w:rPr>
          <w:rFonts w:eastAsia="Calibri" w:cs="Times New Roman"/>
          <w:sz w:val="24"/>
        </w:rPr>
        <w:t>Dans tous les pays</w:t>
      </w:r>
      <w:r w:rsidR="0081137D" w:rsidRPr="0081137D">
        <w:rPr>
          <w:rFonts w:eastAsia="Calibri" w:cs="Times New Roman"/>
          <w:sz w:val="24"/>
        </w:rPr>
        <w:t xml:space="preserve">, </w:t>
      </w:r>
      <w:r w:rsidR="00F560DF">
        <w:rPr>
          <w:rFonts w:eastAsia="Calibri" w:cs="Times New Roman"/>
          <w:sz w:val="24"/>
        </w:rPr>
        <w:t xml:space="preserve">notamment en Méditerranée, </w:t>
      </w:r>
      <w:r w:rsidR="0081137D" w:rsidRPr="0081137D">
        <w:rPr>
          <w:rFonts w:eastAsia="Calibri" w:cs="Times New Roman"/>
          <w:sz w:val="24"/>
        </w:rPr>
        <w:t xml:space="preserve">il apparaît </w:t>
      </w:r>
      <w:r>
        <w:rPr>
          <w:rFonts w:eastAsia="Calibri" w:cs="Times New Roman"/>
          <w:sz w:val="24"/>
        </w:rPr>
        <w:t xml:space="preserve">actuellement </w:t>
      </w:r>
      <w:r w:rsidR="0081137D" w:rsidRPr="0081137D">
        <w:rPr>
          <w:rFonts w:eastAsia="Calibri" w:cs="Times New Roman"/>
          <w:sz w:val="24"/>
        </w:rPr>
        <w:t xml:space="preserve">nécessaire </w:t>
      </w:r>
      <w:r w:rsidR="0081137D" w:rsidRPr="0081137D">
        <w:rPr>
          <w:rFonts w:eastAsia="Calibri" w:cs="Times New Roman"/>
          <w:bCs/>
          <w:sz w:val="24"/>
        </w:rPr>
        <w:t>de construire une stratégie</w:t>
      </w:r>
      <w:r w:rsidR="0081137D" w:rsidRPr="0081137D">
        <w:rPr>
          <w:rFonts w:eastAsia="Calibri" w:cs="Times New Roman"/>
          <w:sz w:val="24"/>
        </w:rPr>
        <w:t xml:space="preserve"> </w:t>
      </w:r>
      <w:r w:rsidR="0081137D" w:rsidRPr="0081137D">
        <w:rPr>
          <w:rFonts w:eastAsia="Calibri" w:cs="Times New Roman"/>
          <w:bCs/>
          <w:sz w:val="24"/>
        </w:rPr>
        <w:t xml:space="preserve">en faveur de l’innovation et </w:t>
      </w:r>
      <w:r w:rsidR="00F560DF">
        <w:rPr>
          <w:rFonts w:eastAsia="Calibri" w:cs="Times New Roman"/>
          <w:bCs/>
          <w:sz w:val="24"/>
        </w:rPr>
        <w:t xml:space="preserve">de </w:t>
      </w:r>
      <w:r w:rsidR="0081137D" w:rsidRPr="0081137D">
        <w:rPr>
          <w:rFonts w:eastAsia="Calibri" w:cs="Times New Roman"/>
          <w:bCs/>
          <w:sz w:val="24"/>
        </w:rPr>
        <w:t xml:space="preserve">l’emploi </w:t>
      </w:r>
      <w:r w:rsidR="0081137D" w:rsidRPr="0081137D">
        <w:rPr>
          <w:rFonts w:eastAsia="Calibri" w:cs="Times New Roman"/>
          <w:sz w:val="24"/>
        </w:rPr>
        <w:t xml:space="preserve">qui organise une structuration de la filière </w:t>
      </w:r>
      <w:r w:rsidR="00F560DF">
        <w:rPr>
          <w:rFonts w:eastAsia="Calibri" w:cs="Times New Roman"/>
          <w:sz w:val="24"/>
        </w:rPr>
        <w:t xml:space="preserve">eau </w:t>
      </w:r>
      <w:r w:rsidR="0081137D" w:rsidRPr="0081137D">
        <w:rPr>
          <w:rFonts w:eastAsia="Calibri" w:cs="Times New Roman"/>
          <w:sz w:val="24"/>
        </w:rPr>
        <w:t xml:space="preserve">pour une meilleure cohérence </w:t>
      </w:r>
      <w:r>
        <w:rPr>
          <w:rFonts w:eastAsia="Calibri" w:cs="Times New Roman"/>
          <w:sz w:val="24"/>
        </w:rPr>
        <w:t>et une plus grande efficacité</w:t>
      </w:r>
      <w:r w:rsidR="0081137D" w:rsidRPr="0081137D">
        <w:rPr>
          <w:rFonts w:eastAsia="Calibri" w:cs="Times New Roman"/>
          <w:sz w:val="24"/>
        </w:rPr>
        <w:t xml:space="preserve">. Les collectivités </w:t>
      </w:r>
      <w:r w:rsidR="00F560DF">
        <w:rPr>
          <w:rFonts w:eastAsia="Calibri" w:cs="Times New Roman"/>
          <w:sz w:val="24"/>
        </w:rPr>
        <w:t>locales</w:t>
      </w:r>
      <w:r w:rsidR="0081137D" w:rsidRPr="0081137D">
        <w:rPr>
          <w:rFonts w:eastAsia="Calibri" w:cs="Times New Roman"/>
          <w:sz w:val="24"/>
        </w:rPr>
        <w:t xml:space="preserve"> et la société civile doivent être parties prenantes de ce processus.</w:t>
      </w:r>
    </w:p>
    <w:p w:rsidR="00611470" w:rsidRDefault="00611470" w:rsidP="0081137D">
      <w:pPr>
        <w:autoSpaceDE w:val="0"/>
        <w:autoSpaceDN w:val="0"/>
        <w:adjustRightInd w:val="0"/>
        <w:spacing w:before="120" w:after="120" w:line="360" w:lineRule="auto"/>
        <w:jc w:val="both"/>
        <w:rPr>
          <w:rFonts w:eastAsia="Calibri" w:cs="Times New Roman"/>
          <w:sz w:val="24"/>
        </w:rPr>
      </w:pPr>
    </w:p>
    <w:p w:rsidR="00611470" w:rsidRDefault="00611470" w:rsidP="0081137D">
      <w:pPr>
        <w:autoSpaceDE w:val="0"/>
        <w:autoSpaceDN w:val="0"/>
        <w:adjustRightInd w:val="0"/>
        <w:spacing w:before="120" w:after="120" w:line="360" w:lineRule="auto"/>
        <w:jc w:val="both"/>
        <w:rPr>
          <w:rFonts w:eastAsia="Calibri" w:cs="Times New Roman"/>
          <w:sz w:val="24"/>
        </w:rPr>
      </w:pPr>
      <w:r>
        <w:rPr>
          <w:rFonts w:eastAsia="Calibri" w:cs="Times New Roman"/>
          <w:sz w:val="24"/>
        </w:rPr>
        <w:t>L’</w:t>
      </w:r>
      <w:r w:rsidR="0081137D" w:rsidRPr="0081137D">
        <w:rPr>
          <w:rFonts w:eastAsia="Calibri" w:cs="Times New Roman"/>
          <w:sz w:val="24"/>
        </w:rPr>
        <w:t>« économie verte » est plus qu’un concept</w:t>
      </w:r>
      <w:r w:rsidR="00F560DF">
        <w:rPr>
          <w:rFonts w:eastAsia="Calibri" w:cs="Times New Roman"/>
          <w:sz w:val="24"/>
        </w:rPr>
        <w:t xml:space="preserve"> </w:t>
      </w:r>
      <w:proofErr w:type="gramStart"/>
      <w:r w:rsidR="00F560DF">
        <w:rPr>
          <w:rFonts w:eastAsia="Calibri" w:cs="Times New Roman"/>
          <w:sz w:val="24"/>
        </w:rPr>
        <w:t>abstrait</w:t>
      </w:r>
      <w:proofErr w:type="gramEnd"/>
      <w:r w:rsidR="00F560DF">
        <w:rPr>
          <w:rFonts w:eastAsia="Calibri" w:cs="Times New Roman"/>
          <w:sz w:val="24"/>
        </w:rPr>
        <w:t> ; ce doit être</w:t>
      </w:r>
      <w:r w:rsidR="0081137D" w:rsidRPr="0081137D">
        <w:rPr>
          <w:rFonts w:eastAsia="Calibri" w:cs="Times New Roman"/>
          <w:sz w:val="24"/>
        </w:rPr>
        <w:t xml:space="preserve"> une stratégie pertinente pour l’environnement et la compétitivité du secteur de l’eau. </w:t>
      </w:r>
    </w:p>
    <w:p w:rsidR="00F560DF" w:rsidRDefault="00F560DF"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81137D" w:rsidP="0081137D">
      <w:pPr>
        <w:autoSpaceDE w:val="0"/>
        <w:autoSpaceDN w:val="0"/>
        <w:adjustRightInd w:val="0"/>
        <w:spacing w:before="120" w:after="120" w:line="360" w:lineRule="auto"/>
        <w:jc w:val="both"/>
        <w:rPr>
          <w:rFonts w:eastAsia="Calibri" w:cs="Times New Roman"/>
          <w:color w:val="000000"/>
          <w:sz w:val="24"/>
        </w:rPr>
      </w:pPr>
      <w:r w:rsidRPr="0081137D">
        <w:rPr>
          <w:rFonts w:eastAsia="Calibri" w:cs="Times New Roman"/>
          <w:color w:val="000000"/>
          <w:sz w:val="24"/>
        </w:rPr>
        <w:t xml:space="preserve">Dans le contexte actuel, il est </w:t>
      </w:r>
      <w:r w:rsidR="00F560DF">
        <w:rPr>
          <w:rFonts w:eastAsia="Calibri" w:cs="Times New Roman"/>
          <w:color w:val="000000"/>
          <w:sz w:val="24"/>
        </w:rPr>
        <w:t>indispensable</w:t>
      </w:r>
      <w:r w:rsidRPr="0081137D">
        <w:rPr>
          <w:rFonts w:eastAsia="Calibri" w:cs="Times New Roman"/>
          <w:color w:val="000000"/>
          <w:sz w:val="24"/>
        </w:rPr>
        <w:t>, lorsque l’on s’intéresse à l’économie verte</w:t>
      </w:r>
      <w:r w:rsidR="00611470">
        <w:rPr>
          <w:rFonts w:eastAsia="Calibri" w:cs="Times New Roman"/>
          <w:color w:val="000000"/>
          <w:sz w:val="24"/>
        </w:rPr>
        <w:t>,</w:t>
      </w:r>
      <w:r w:rsidRPr="0081137D">
        <w:rPr>
          <w:rFonts w:eastAsia="Calibri" w:cs="Times New Roman"/>
          <w:color w:val="000000"/>
          <w:sz w:val="24"/>
        </w:rPr>
        <w:t xml:space="preserve"> de </w:t>
      </w:r>
      <w:r w:rsidR="00D72C0D">
        <w:rPr>
          <w:rFonts w:eastAsia="Calibri" w:cs="Times New Roman"/>
          <w:color w:val="000000"/>
          <w:sz w:val="24"/>
        </w:rPr>
        <w:t xml:space="preserve">prendre </w:t>
      </w:r>
      <w:r w:rsidR="00611470">
        <w:rPr>
          <w:rFonts w:eastAsia="Calibri" w:cs="Times New Roman"/>
          <w:color w:val="000000"/>
          <w:sz w:val="24"/>
        </w:rPr>
        <w:t xml:space="preserve">aussi </w:t>
      </w:r>
      <w:r w:rsidR="00D72C0D">
        <w:rPr>
          <w:rFonts w:eastAsia="Calibri" w:cs="Times New Roman"/>
          <w:color w:val="000000"/>
          <w:sz w:val="24"/>
        </w:rPr>
        <w:t>en compte le</w:t>
      </w:r>
      <w:r w:rsidR="00611470">
        <w:rPr>
          <w:rFonts w:eastAsia="Calibri" w:cs="Times New Roman"/>
          <w:color w:val="000000"/>
          <w:sz w:val="24"/>
        </w:rPr>
        <w:t xml:space="preserve"> changement</w:t>
      </w:r>
      <w:r w:rsidRPr="0081137D">
        <w:rPr>
          <w:rFonts w:eastAsia="Calibri" w:cs="Times New Roman"/>
          <w:color w:val="000000"/>
          <w:sz w:val="24"/>
        </w:rPr>
        <w:t xml:space="preserve"> climatique du fait des liens </w:t>
      </w:r>
      <w:r w:rsidR="00611470">
        <w:rPr>
          <w:rFonts w:eastAsia="Calibri" w:cs="Times New Roman"/>
          <w:color w:val="000000"/>
          <w:sz w:val="24"/>
        </w:rPr>
        <w:t xml:space="preserve">étroits </w:t>
      </w:r>
      <w:r w:rsidRPr="0081137D">
        <w:rPr>
          <w:rFonts w:eastAsia="Calibri" w:cs="Times New Roman"/>
          <w:color w:val="000000"/>
          <w:sz w:val="24"/>
        </w:rPr>
        <w:t xml:space="preserve">entre l’eau et l’énergie. Les effets dévastateurs du changement climatique sur les réserves d'eau et la fonte des glaciers sont déjà visibles ; les </w:t>
      </w:r>
      <w:r w:rsidR="00611470">
        <w:rPr>
          <w:rFonts w:eastAsia="Calibri" w:cs="Times New Roman"/>
          <w:color w:val="000000"/>
          <w:sz w:val="24"/>
        </w:rPr>
        <w:t>épisodes</w:t>
      </w:r>
      <w:r w:rsidRPr="0081137D">
        <w:rPr>
          <w:rFonts w:eastAsia="Calibri" w:cs="Times New Roman"/>
          <w:color w:val="000000"/>
          <w:sz w:val="24"/>
        </w:rPr>
        <w:t xml:space="preserve"> de sécheresse et d'inond</w:t>
      </w:r>
      <w:r w:rsidR="00611470">
        <w:rPr>
          <w:rFonts w:eastAsia="Calibri" w:cs="Times New Roman"/>
          <w:color w:val="000000"/>
          <w:sz w:val="24"/>
        </w:rPr>
        <w:t>ations sont aussi plus fréquent</w:t>
      </w:r>
      <w:r w:rsidRPr="0081137D">
        <w:rPr>
          <w:rFonts w:eastAsia="Calibri" w:cs="Times New Roman"/>
          <w:color w:val="000000"/>
          <w:sz w:val="24"/>
        </w:rPr>
        <w:t xml:space="preserve">s </w:t>
      </w:r>
      <w:r w:rsidR="00611470">
        <w:rPr>
          <w:rFonts w:eastAsia="Calibri" w:cs="Times New Roman"/>
          <w:color w:val="000000"/>
          <w:sz w:val="24"/>
        </w:rPr>
        <w:t xml:space="preserve">et plus graves </w:t>
      </w:r>
      <w:r w:rsidRPr="0081137D">
        <w:rPr>
          <w:rFonts w:eastAsia="Calibri" w:cs="Times New Roman"/>
          <w:color w:val="000000"/>
          <w:sz w:val="24"/>
        </w:rPr>
        <w:t>qu'auparavant</w:t>
      </w:r>
      <w:r w:rsidR="00D72C0D">
        <w:rPr>
          <w:rFonts w:eastAsia="Calibri" w:cs="Times New Roman"/>
          <w:color w:val="000000"/>
          <w:sz w:val="24"/>
        </w:rPr>
        <w:t>, parfois au même endroit</w:t>
      </w:r>
      <w:r w:rsidRPr="0081137D">
        <w:rPr>
          <w:rFonts w:eastAsia="Calibri" w:cs="Times New Roman"/>
          <w:color w:val="000000"/>
          <w:sz w:val="24"/>
        </w:rPr>
        <w:t>.</w:t>
      </w:r>
    </w:p>
    <w:p w:rsidR="00611470" w:rsidRDefault="00611470" w:rsidP="0081137D">
      <w:pPr>
        <w:autoSpaceDE w:val="0"/>
        <w:autoSpaceDN w:val="0"/>
        <w:adjustRightInd w:val="0"/>
        <w:spacing w:before="120" w:after="120" w:line="360" w:lineRule="auto"/>
        <w:jc w:val="both"/>
        <w:rPr>
          <w:rFonts w:eastAsia="Calibri" w:cs="Times New Roman"/>
          <w:color w:val="000000"/>
          <w:sz w:val="24"/>
        </w:rPr>
      </w:pPr>
    </w:p>
    <w:p w:rsidR="0081137D" w:rsidRPr="0081137D" w:rsidRDefault="00611470" w:rsidP="0081137D">
      <w:pPr>
        <w:autoSpaceDE w:val="0"/>
        <w:autoSpaceDN w:val="0"/>
        <w:adjustRightInd w:val="0"/>
        <w:spacing w:before="120" w:after="120" w:line="360" w:lineRule="auto"/>
        <w:jc w:val="both"/>
        <w:rPr>
          <w:rFonts w:eastAsia="Calibri" w:cs="Times New Roman"/>
          <w:color w:val="000000"/>
          <w:sz w:val="24"/>
        </w:rPr>
      </w:pPr>
      <w:r>
        <w:rPr>
          <w:rFonts w:eastAsia="Calibri" w:cs="Times New Roman"/>
          <w:color w:val="000000"/>
          <w:sz w:val="24"/>
        </w:rPr>
        <w:t>Le changement climatique offre</w:t>
      </w:r>
      <w:r w:rsidR="0081137D" w:rsidRPr="0081137D">
        <w:rPr>
          <w:rFonts w:eastAsia="Calibri" w:cs="Times New Roman"/>
          <w:color w:val="000000"/>
          <w:sz w:val="24"/>
        </w:rPr>
        <w:t xml:space="preserve"> l’opportu</w:t>
      </w:r>
      <w:r>
        <w:rPr>
          <w:rFonts w:eastAsia="Calibri" w:cs="Times New Roman"/>
          <w:color w:val="000000"/>
          <w:sz w:val="24"/>
        </w:rPr>
        <w:t xml:space="preserve">nité de « </w:t>
      </w:r>
      <w:proofErr w:type="spellStart"/>
      <w:r>
        <w:rPr>
          <w:rFonts w:eastAsia="Calibri" w:cs="Times New Roman"/>
          <w:color w:val="000000"/>
          <w:sz w:val="24"/>
        </w:rPr>
        <w:t>décarboniser</w:t>
      </w:r>
      <w:proofErr w:type="spellEnd"/>
      <w:r>
        <w:rPr>
          <w:rFonts w:eastAsia="Calibri" w:cs="Times New Roman"/>
          <w:color w:val="000000"/>
          <w:sz w:val="24"/>
        </w:rPr>
        <w:t xml:space="preserve"> » </w:t>
      </w:r>
      <w:r w:rsidR="0081137D" w:rsidRPr="0081137D">
        <w:rPr>
          <w:rFonts w:eastAsia="Calibri" w:cs="Times New Roman"/>
          <w:color w:val="000000"/>
          <w:sz w:val="24"/>
        </w:rPr>
        <w:t xml:space="preserve">notre économie. Cela </w:t>
      </w:r>
      <w:r w:rsidR="00D72C0D">
        <w:rPr>
          <w:rFonts w:eastAsia="Calibri" w:cs="Times New Roman"/>
          <w:color w:val="000000"/>
          <w:sz w:val="24"/>
        </w:rPr>
        <w:t xml:space="preserve">doit </w:t>
      </w:r>
      <w:r w:rsidR="0081137D" w:rsidRPr="0081137D">
        <w:rPr>
          <w:rFonts w:eastAsia="Calibri" w:cs="Times New Roman"/>
          <w:color w:val="000000"/>
          <w:sz w:val="24"/>
        </w:rPr>
        <w:t xml:space="preserve">se </w:t>
      </w:r>
      <w:r w:rsidR="00D72C0D">
        <w:rPr>
          <w:rFonts w:eastAsia="Calibri" w:cs="Times New Roman"/>
          <w:color w:val="000000"/>
          <w:sz w:val="24"/>
        </w:rPr>
        <w:t>traduire</w:t>
      </w:r>
      <w:r w:rsidR="0081137D" w:rsidRPr="0081137D">
        <w:rPr>
          <w:rFonts w:eastAsia="Calibri" w:cs="Times New Roman"/>
          <w:color w:val="000000"/>
          <w:sz w:val="24"/>
        </w:rPr>
        <w:t xml:space="preserve"> par des investissements à long terme sur tous les secteurs verts, soutenus par une politique de réformes appropriées. </w:t>
      </w:r>
    </w:p>
    <w:p w:rsidR="0081137D" w:rsidRPr="0081137D" w:rsidRDefault="0081137D" w:rsidP="0081137D">
      <w:pPr>
        <w:spacing w:before="120" w:after="120" w:line="360" w:lineRule="auto"/>
        <w:jc w:val="both"/>
        <w:rPr>
          <w:rFonts w:eastAsia="Calibri" w:cs="Times New Roman"/>
          <w:sz w:val="24"/>
        </w:rPr>
      </w:pPr>
    </w:p>
    <w:p w:rsidR="0081137D" w:rsidRPr="0081137D" w:rsidRDefault="0081137D" w:rsidP="0081137D">
      <w:pPr>
        <w:spacing w:before="120" w:after="120" w:line="360" w:lineRule="auto"/>
        <w:jc w:val="both"/>
        <w:rPr>
          <w:rFonts w:eastAsia="Calibri" w:cs="Times New Roman"/>
          <w:sz w:val="24"/>
        </w:rPr>
      </w:pPr>
      <w:r w:rsidRPr="0081137D">
        <w:rPr>
          <w:rFonts w:eastAsia="Calibri" w:cs="Times New Roman"/>
          <w:sz w:val="24"/>
        </w:rPr>
        <w:t>Lors du 6</w:t>
      </w:r>
      <w:r w:rsidRPr="0081137D">
        <w:rPr>
          <w:rFonts w:eastAsia="Calibri" w:cs="Times New Roman"/>
          <w:sz w:val="24"/>
          <w:vertAlign w:val="superscript"/>
        </w:rPr>
        <w:t>ème</w:t>
      </w:r>
      <w:r w:rsidRPr="0081137D">
        <w:rPr>
          <w:rFonts w:eastAsia="Calibri" w:cs="Times New Roman"/>
          <w:sz w:val="24"/>
        </w:rPr>
        <w:t xml:space="preserve"> Forum Mondial de l’Eau de Marseille, en mars 2012, l’Académie de l’Eau avait répondu au concours lancé par le Conseil Mondial de l’Eau et la Corée du Sud pour présenter des exemples concrets d’économie verte. Elle a été retenue pour le cas de Paris, avec la revalorisation de la navigation fluviale et la requalification des berges de la Seine.</w:t>
      </w:r>
    </w:p>
    <w:p w:rsidR="00611470" w:rsidRDefault="00611470" w:rsidP="0081137D">
      <w:pPr>
        <w:spacing w:before="120" w:after="120" w:line="360" w:lineRule="auto"/>
        <w:jc w:val="both"/>
        <w:rPr>
          <w:rFonts w:eastAsia="Calibri" w:cs="Times New Roman"/>
          <w:sz w:val="24"/>
        </w:rPr>
      </w:pPr>
    </w:p>
    <w:p w:rsidR="0081137D" w:rsidRPr="0081137D" w:rsidRDefault="0081137D" w:rsidP="0081137D">
      <w:pPr>
        <w:spacing w:before="120" w:after="120" w:line="360" w:lineRule="auto"/>
        <w:jc w:val="both"/>
        <w:rPr>
          <w:rFonts w:eastAsia="Calibri" w:cs="Times New Roman"/>
          <w:sz w:val="24"/>
        </w:rPr>
      </w:pPr>
      <w:r w:rsidRPr="0081137D">
        <w:rPr>
          <w:rFonts w:eastAsia="Calibri" w:cs="Times New Roman"/>
          <w:sz w:val="24"/>
        </w:rPr>
        <w:t>Encouragée par ce premier succès, l’Académie de l’Eau a poursuivi sa réflexion, et lancé en partenariat avec l’Institut pour le Développement Durable et les Relations Internationales (</w:t>
      </w:r>
      <w:proofErr w:type="spellStart"/>
      <w:r w:rsidRPr="0081137D">
        <w:rPr>
          <w:rFonts w:eastAsia="Calibri" w:cs="Times New Roman"/>
          <w:sz w:val="24"/>
        </w:rPr>
        <w:t>Iddri</w:t>
      </w:r>
      <w:proofErr w:type="spellEnd"/>
      <w:r w:rsidRPr="0081137D">
        <w:rPr>
          <w:rFonts w:eastAsia="Calibri" w:cs="Times New Roman"/>
          <w:sz w:val="24"/>
        </w:rPr>
        <w:t>) un projet collectif intitulé « Economie verte et gestion de l’</w:t>
      </w:r>
      <w:r w:rsidR="00723DED">
        <w:rPr>
          <w:rFonts w:eastAsia="Calibri" w:cs="Times New Roman"/>
          <w:sz w:val="24"/>
        </w:rPr>
        <w:t>eau », avec un groupe d’</w:t>
      </w:r>
      <w:r w:rsidRPr="0081137D">
        <w:rPr>
          <w:rFonts w:eastAsia="Calibri" w:cs="Times New Roman"/>
          <w:sz w:val="24"/>
        </w:rPr>
        <w:t>étudiants de Science Po Paris durant l’année universitaire 2013/2014.</w:t>
      </w:r>
    </w:p>
    <w:p w:rsidR="00611470" w:rsidRDefault="00611470" w:rsidP="0081137D">
      <w:pPr>
        <w:spacing w:before="120" w:after="120" w:line="360" w:lineRule="auto"/>
        <w:jc w:val="both"/>
        <w:rPr>
          <w:rFonts w:eastAsia="Calibri" w:cs="Times New Roman"/>
          <w:sz w:val="24"/>
        </w:rPr>
      </w:pPr>
    </w:p>
    <w:p w:rsidR="0081137D" w:rsidRPr="0081137D" w:rsidRDefault="0081137D" w:rsidP="0081137D">
      <w:pPr>
        <w:spacing w:before="120" w:after="120" w:line="360" w:lineRule="auto"/>
        <w:jc w:val="both"/>
        <w:rPr>
          <w:rFonts w:eastAsia="Calibri" w:cs="Times New Roman"/>
          <w:sz w:val="24"/>
        </w:rPr>
      </w:pPr>
      <w:r w:rsidRPr="0081137D">
        <w:rPr>
          <w:rFonts w:eastAsia="Calibri" w:cs="Times New Roman"/>
          <w:sz w:val="24"/>
        </w:rPr>
        <w:t xml:space="preserve">Avec le </w:t>
      </w:r>
      <w:r w:rsidR="00723DED">
        <w:rPr>
          <w:rFonts w:eastAsia="Calibri" w:cs="Times New Roman"/>
          <w:sz w:val="24"/>
        </w:rPr>
        <w:t>Partenariat Français pour l’Eau (</w:t>
      </w:r>
      <w:r w:rsidRPr="0081137D">
        <w:rPr>
          <w:rFonts w:eastAsia="Calibri" w:cs="Times New Roman"/>
          <w:sz w:val="24"/>
        </w:rPr>
        <w:t>PFE</w:t>
      </w:r>
      <w:r w:rsidR="00723DED">
        <w:rPr>
          <w:rFonts w:eastAsia="Calibri" w:cs="Times New Roman"/>
          <w:sz w:val="24"/>
        </w:rPr>
        <w:t>)</w:t>
      </w:r>
      <w:r w:rsidRPr="0081137D">
        <w:rPr>
          <w:rFonts w:eastAsia="Calibri" w:cs="Times New Roman"/>
          <w:sz w:val="24"/>
        </w:rPr>
        <w:t>, l’Académie de l’Eau est désormais engagée dans une phase active de préparation du 7</w:t>
      </w:r>
      <w:r w:rsidRPr="0081137D">
        <w:rPr>
          <w:rFonts w:eastAsia="Calibri" w:cs="Times New Roman"/>
          <w:sz w:val="24"/>
          <w:vertAlign w:val="superscript"/>
        </w:rPr>
        <w:t>ème</w:t>
      </w:r>
      <w:r w:rsidRPr="0081137D">
        <w:rPr>
          <w:rFonts w:eastAsia="Calibri" w:cs="Times New Roman"/>
          <w:sz w:val="24"/>
        </w:rPr>
        <w:t xml:space="preserve"> Forum Mondial de l’Eau de </w:t>
      </w:r>
      <w:proofErr w:type="spellStart"/>
      <w:r w:rsidRPr="0081137D">
        <w:rPr>
          <w:rFonts w:eastAsia="Calibri" w:cs="Times New Roman"/>
          <w:sz w:val="24"/>
        </w:rPr>
        <w:t>Daegu-Gyeon</w:t>
      </w:r>
      <w:r w:rsidR="00611470">
        <w:rPr>
          <w:rFonts w:eastAsia="Calibri" w:cs="Times New Roman"/>
          <w:sz w:val="24"/>
        </w:rPr>
        <w:t>g</w:t>
      </w:r>
      <w:r w:rsidRPr="0081137D">
        <w:rPr>
          <w:rFonts w:eastAsia="Calibri" w:cs="Times New Roman"/>
          <w:sz w:val="24"/>
        </w:rPr>
        <w:t>buk</w:t>
      </w:r>
      <w:proofErr w:type="spellEnd"/>
      <w:r w:rsidRPr="0081137D">
        <w:rPr>
          <w:rFonts w:eastAsia="Calibri" w:cs="Times New Roman"/>
          <w:sz w:val="24"/>
        </w:rPr>
        <w:t xml:space="preserve"> en avril 2015 en Corée du Sud. Ce forum constituera une première étape avant la Conférence des Parties à la Convention Cadre des Nations </w:t>
      </w:r>
      <w:r w:rsidR="00611470">
        <w:rPr>
          <w:rFonts w:eastAsia="Calibri" w:cs="Times New Roman"/>
          <w:sz w:val="24"/>
        </w:rPr>
        <w:t>u</w:t>
      </w:r>
      <w:r w:rsidRPr="0081137D">
        <w:rPr>
          <w:rFonts w:eastAsia="Calibri" w:cs="Times New Roman"/>
          <w:sz w:val="24"/>
        </w:rPr>
        <w:t>nies pour les Changement</w:t>
      </w:r>
      <w:r w:rsidR="00D72C0D">
        <w:rPr>
          <w:rFonts w:eastAsia="Calibri" w:cs="Times New Roman"/>
          <w:sz w:val="24"/>
        </w:rPr>
        <w:t>s</w:t>
      </w:r>
      <w:r w:rsidRPr="0081137D">
        <w:rPr>
          <w:rFonts w:eastAsia="Calibri" w:cs="Times New Roman"/>
          <w:sz w:val="24"/>
        </w:rPr>
        <w:t xml:space="preserve"> Climatiques (COP 21), prévue à Paris fin 2015. </w:t>
      </w:r>
      <w:r w:rsidR="00611470">
        <w:rPr>
          <w:rFonts w:eastAsia="Calibri" w:cs="Times New Roman"/>
          <w:sz w:val="24"/>
        </w:rPr>
        <w:t xml:space="preserve">C’est cette année-là que de nouveaux Objectifs internationaux seront </w:t>
      </w:r>
      <w:r w:rsidR="00D72C0D">
        <w:rPr>
          <w:rFonts w:eastAsia="Calibri" w:cs="Times New Roman"/>
          <w:sz w:val="24"/>
        </w:rPr>
        <w:t xml:space="preserve">également </w:t>
      </w:r>
      <w:r w:rsidR="00611470">
        <w:rPr>
          <w:rFonts w:eastAsia="Calibri" w:cs="Times New Roman"/>
          <w:sz w:val="24"/>
        </w:rPr>
        <w:t>fixés par l’Organisation des Nations unies pour l’après 2015.</w:t>
      </w:r>
    </w:p>
    <w:p w:rsidR="00611470" w:rsidRDefault="00611470" w:rsidP="0081137D">
      <w:pPr>
        <w:spacing w:before="120" w:after="120" w:line="360" w:lineRule="auto"/>
        <w:jc w:val="both"/>
        <w:rPr>
          <w:rFonts w:eastAsia="Calibri" w:cs="Times New Roman"/>
          <w:sz w:val="24"/>
        </w:rPr>
      </w:pPr>
    </w:p>
    <w:p w:rsidR="0081137D" w:rsidRPr="0081137D" w:rsidRDefault="0081137D" w:rsidP="0081137D">
      <w:pPr>
        <w:spacing w:before="120" w:after="120" w:line="360" w:lineRule="auto"/>
        <w:jc w:val="both"/>
        <w:rPr>
          <w:rFonts w:eastAsia="Calibri" w:cs="Times New Roman"/>
          <w:sz w:val="24"/>
        </w:rPr>
      </w:pPr>
      <w:r w:rsidRPr="0081137D">
        <w:rPr>
          <w:rFonts w:eastAsia="Calibri" w:cs="Times New Roman"/>
          <w:sz w:val="24"/>
        </w:rPr>
        <w:t>Ces événements majeurs constituent des occasions importantes pour promouvoir l’eau au plan international. Parmi les sujets à l’ordre du jour figurera nécessairement une approche nouvelle de la gestion de l’eau dans le cadre d’une économie verte</w:t>
      </w:r>
      <w:r w:rsidR="00611470">
        <w:rPr>
          <w:rFonts w:eastAsia="Calibri" w:cs="Times New Roman"/>
          <w:sz w:val="24"/>
        </w:rPr>
        <w:t>, pour un développement solidaire, harmonieux et durable</w:t>
      </w:r>
      <w:r w:rsidR="00D72C0D">
        <w:rPr>
          <w:rFonts w:eastAsia="Calibri" w:cs="Times New Roman"/>
          <w:sz w:val="24"/>
        </w:rPr>
        <w:t>, au profit de tous les habitants de notre planète Terre</w:t>
      </w:r>
      <w:r w:rsidRPr="0081137D">
        <w:rPr>
          <w:rFonts w:eastAsia="Calibri" w:cs="Times New Roman"/>
          <w:sz w:val="24"/>
        </w:rPr>
        <w:t>.</w:t>
      </w:r>
    </w:p>
    <w:p w:rsidR="003611BC" w:rsidRDefault="003611BC" w:rsidP="0081137D">
      <w:pPr>
        <w:spacing w:after="0" w:line="360" w:lineRule="auto"/>
        <w:jc w:val="both"/>
        <w:rPr>
          <w:sz w:val="24"/>
        </w:rPr>
      </w:pPr>
    </w:p>
    <w:p w:rsidR="00723DED" w:rsidRPr="0081137D" w:rsidRDefault="00723DED" w:rsidP="0081137D">
      <w:pPr>
        <w:spacing w:after="0" w:line="360" w:lineRule="auto"/>
        <w:jc w:val="both"/>
        <w:rPr>
          <w:sz w:val="24"/>
        </w:rPr>
      </w:pPr>
      <w:r>
        <w:rPr>
          <w:sz w:val="24"/>
        </w:rPr>
        <w:t>Je vous remercie vivement pour votre patience et votre attention.</w:t>
      </w:r>
    </w:p>
    <w:sectPr w:rsidR="00723DED" w:rsidRPr="008113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DB" w:rsidRDefault="006C41DB" w:rsidP="00234F91">
      <w:pPr>
        <w:spacing w:after="0" w:line="240" w:lineRule="auto"/>
      </w:pPr>
      <w:r>
        <w:separator/>
      </w:r>
    </w:p>
  </w:endnote>
  <w:endnote w:type="continuationSeparator" w:id="0">
    <w:p w:rsidR="006C41DB" w:rsidRDefault="006C41DB" w:rsidP="0023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C2" w:rsidRDefault="00C84430" w:rsidP="00B253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B38C2" w:rsidRDefault="006C41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84736"/>
      <w:docPartObj>
        <w:docPartGallery w:val="Page Numbers (Bottom of Page)"/>
        <w:docPartUnique/>
      </w:docPartObj>
    </w:sdtPr>
    <w:sdtEndPr/>
    <w:sdtContent>
      <w:p w:rsidR="00611470" w:rsidRDefault="00611470">
        <w:pPr>
          <w:pStyle w:val="Pieddepage"/>
          <w:jc w:val="center"/>
        </w:pPr>
        <w:r>
          <w:fldChar w:fldCharType="begin"/>
        </w:r>
        <w:r>
          <w:instrText>PAGE   \* MERGEFORMAT</w:instrText>
        </w:r>
        <w:r>
          <w:fldChar w:fldCharType="separate"/>
        </w:r>
        <w:r w:rsidR="0068734C">
          <w:rPr>
            <w:noProof/>
          </w:rPr>
          <w:t>6</w:t>
        </w:r>
        <w:r>
          <w:fldChar w:fldCharType="end"/>
        </w:r>
      </w:p>
    </w:sdtContent>
  </w:sdt>
  <w:p w:rsidR="003B38C2" w:rsidRPr="00B046F8" w:rsidRDefault="006C41DB" w:rsidP="00B2534B">
    <w:pPr>
      <w:pStyle w:val="Pieddepage"/>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DB" w:rsidRDefault="006C41DB" w:rsidP="00234F91">
      <w:pPr>
        <w:spacing w:after="0" w:line="240" w:lineRule="auto"/>
      </w:pPr>
      <w:r>
        <w:separator/>
      </w:r>
    </w:p>
  </w:footnote>
  <w:footnote w:type="continuationSeparator" w:id="0">
    <w:p w:rsidR="006C41DB" w:rsidRDefault="006C41DB" w:rsidP="00234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674"/>
    <w:multiLevelType w:val="hybridMultilevel"/>
    <w:tmpl w:val="2226828A"/>
    <w:lvl w:ilvl="0" w:tplc="F5207F2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tentative="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1">
    <w:nsid w:val="4EDF17F9"/>
    <w:multiLevelType w:val="hybridMultilevel"/>
    <w:tmpl w:val="66CE531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BC"/>
    <w:rsid w:val="00234F91"/>
    <w:rsid w:val="00344198"/>
    <w:rsid w:val="003611BC"/>
    <w:rsid w:val="00382E00"/>
    <w:rsid w:val="004513B3"/>
    <w:rsid w:val="00611470"/>
    <w:rsid w:val="0068734C"/>
    <w:rsid w:val="006C41DB"/>
    <w:rsid w:val="00723DED"/>
    <w:rsid w:val="00800D52"/>
    <w:rsid w:val="0081137D"/>
    <w:rsid w:val="009C04C8"/>
    <w:rsid w:val="00C84430"/>
    <w:rsid w:val="00CD14A3"/>
    <w:rsid w:val="00D72C0D"/>
    <w:rsid w:val="00F47A76"/>
    <w:rsid w:val="00F56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11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1BC"/>
    <w:rPr>
      <w:rFonts w:ascii="Tahoma" w:hAnsi="Tahoma" w:cs="Tahoma"/>
      <w:sz w:val="16"/>
      <w:szCs w:val="16"/>
    </w:rPr>
  </w:style>
  <w:style w:type="character" w:styleId="Lienhypertexte">
    <w:name w:val="Hyperlink"/>
    <w:rsid w:val="00234F91"/>
    <w:rPr>
      <w:color w:val="0000FF"/>
      <w:u w:val="single"/>
    </w:rPr>
  </w:style>
  <w:style w:type="paragraph" w:styleId="Pieddepage">
    <w:name w:val="footer"/>
    <w:basedOn w:val="Normal"/>
    <w:link w:val="PieddepageCar"/>
    <w:uiPriority w:val="99"/>
    <w:rsid w:val="00234F9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234F91"/>
    <w:rPr>
      <w:rFonts w:ascii="Times New Roman" w:eastAsia="Times New Roman" w:hAnsi="Times New Roman" w:cs="Times New Roman"/>
      <w:sz w:val="24"/>
      <w:szCs w:val="24"/>
      <w:lang w:eastAsia="fr-FR"/>
    </w:rPr>
  </w:style>
  <w:style w:type="character" w:styleId="Numrodepage">
    <w:name w:val="page number"/>
    <w:basedOn w:val="Policepardfaut"/>
    <w:rsid w:val="00234F91"/>
  </w:style>
  <w:style w:type="paragraph" w:styleId="En-tte">
    <w:name w:val="header"/>
    <w:basedOn w:val="Normal"/>
    <w:link w:val="En-tteCar"/>
    <w:rsid w:val="00234F9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234F91"/>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11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1BC"/>
    <w:rPr>
      <w:rFonts w:ascii="Tahoma" w:hAnsi="Tahoma" w:cs="Tahoma"/>
      <w:sz w:val="16"/>
      <w:szCs w:val="16"/>
    </w:rPr>
  </w:style>
  <w:style w:type="character" w:styleId="Lienhypertexte">
    <w:name w:val="Hyperlink"/>
    <w:rsid w:val="00234F91"/>
    <w:rPr>
      <w:color w:val="0000FF"/>
      <w:u w:val="single"/>
    </w:rPr>
  </w:style>
  <w:style w:type="paragraph" w:styleId="Pieddepage">
    <w:name w:val="footer"/>
    <w:basedOn w:val="Normal"/>
    <w:link w:val="PieddepageCar"/>
    <w:uiPriority w:val="99"/>
    <w:rsid w:val="00234F9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234F91"/>
    <w:rPr>
      <w:rFonts w:ascii="Times New Roman" w:eastAsia="Times New Roman" w:hAnsi="Times New Roman" w:cs="Times New Roman"/>
      <w:sz w:val="24"/>
      <w:szCs w:val="24"/>
      <w:lang w:eastAsia="fr-FR"/>
    </w:rPr>
  </w:style>
  <w:style w:type="character" w:styleId="Numrodepage">
    <w:name w:val="page number"/>
    <w:basedOn w:val="Policepardfaut"/>
    <w:rsid w:val="00234F91"/>
  </w:style>
  <w:style w:type="paragraph" w:styleId="En-tte">
    <w:name w:val="header"/>
    <w:basedOn w:val="Normal"/>
    <w:link w:val="En-tteCar"/>
    <w:rsid w:val="00234F9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234F9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ademie-eau.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9009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TROGNON Johanna</dc:creator>
  <cp:lastModifiedBy>MARTIN  Marc-Antoine</cp:lastModifiedBy>
  <cp:revision>2</cp:revision>
  <cp:lastPrinted>2013-12-18T14:02:00Z</cp:lastPrinted>
  <dcterms:created xsi:type="dcterms:W3CDTF">2014-01-05T10:31:00Z</dcterms:created>
  <dcterms:modified xsi:type="dcterms:W3CDTF">2014-01-05T10:31:00Z</dcterms:modified>
</cp:coreProperties>
</file>